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A1E2" w14:textId="77777777" w:rsidR="00B638D9" w:rsidRDefault="0071470A">
      <w:pPr>
        <w:pStyle w:val="Title"/>
        <w:ind w:right="1440"/>
      </w:pPr>
      <w:bookmarkStart w:id="0" w:name="_5fakyewvleq1" w:colFirst="0" w:colLast="0"/>
      <w:bookmarkEnd w:id="0"/>
      <w:r>
        <w:t>Study Guide</w:t>
      </w:r>
    </w:p>
    <w:p w14:paraId="6C292DAA" w14:textId="271321B0" w:rsidR="00B638D9" w:rsidRDefault="001E27E9">
      <w:pPr>
        <w:pStyle w:val="Title"/>
        <w:ind w:right="1440"/>
      </w:pPr>
      <w:bookmarkStart w:id="1" w:name="_isisgkzzunn" w:colFirst="0" w:colLast="0"/>
      <w:bookmarkStart w:id="2" w:name="_9mh14vrn87zw" w:colFirst="0" w:colLast="0"/>
      <w:bookmarkEnd w:id="1"/>
      <w:bookmarkEnd w:id="2"/>
      <w:r w:rsidRPr="001E27E9">
        <w:rPr>
          <w:rFonts w:ascii="Montserrat" w:eastAsia="Montserrat" w:hAnsi="Montserrat" w:cs="Montserrat"/>
          <w:sz w:val="22"/>
          <w:szCs w:val="22"/>
        </w:rPr>
        <w:t>Exam Review and Tips for CCSP®</w:t>
      </w:r>
    </w:p>
    <w:p w14:paraId="02C9BDE9" w14:textId="13F0D720" w:rsidR="00B638D9" w:rsidRDefault="0071470A">
      <w:pPr>
        <w:pStyle w:val="Heading1"/>
        <w:ind w:right="1440"/>
      </w:pPr>
      <w:bookmarkStart w:id="3" w:name="_43ymecatclk0" w:colFirst="0" w:colLast="0"/>
      <w:bookmarkEnd w:id="3"/>
      <w:r>
        <w:t>Checklist of Exam Objectives: Areas to Study</w:t>
      </w:r>
    </w:p>
    <w:p w14:paraId="1979959C" w14:textId="036B2636" w:rsidR="003E595E" w:rsidRDefault="001E27E9" w:rsidP="003E595E">
      <w:r>
        <w:t xml:space="preserve">If you are taking the exam before August 2022, you should utilize the CCSP </w:t>
      </w:r>
      <w:r w:rsidR="001C2D04">
        <w:t>outline dated August 2019 to prepare for</w:t>
      </w:r>
      <w:r>
        <w:t xml:space="preserve"> the exam.</w:t>
      </w:r>
    </w:p>
    <w:p w14:paraId="14954147" w14:textId="6C7E859B" w:rsidR="00BB651C" w:rsidRDefault="00151C1D" w:rsidP="003E595E">
      <w:hyperlink r:id="rId7" w:history="1">
        <w:r w:rsidR="00BB651C" w:rsidRPr="00EF40F3">
          <w:rPr>
            <w:rStyle w:val="Hyperlink"/>
          </w:rPr>
          <w:t>https://www.isc2.org/Certifications/CCSP/Certification-Exam-Outline</w:t>
        </w:r>
      </w:hyperlink>
    </w:p>
    <w:p w14:paraId="0E796959" w14:textId="77777777" w:rsidR="00BB651C" w:rsidRDefault="00BB651C" w:rsidP="003E595E"/>
    <w:p w14:paraId="2A33A0C2" w14:textId="32E457A5" w:rsidR="001E27E9" w:rsidRDefault="001E27E9" w:rsidP="001E27E9">
      <w:r>
        <w:t xml:space="preserve">If you are taking the exam after August 2022, you should utilize the CCSP </w:t>
      </w:r>
      <w:r w:rsidR="001C2D04">
        <w:t>outline dated August 2022 to prepare for</w:t>
      </w:r>
      <w:r>
        <w:t xml:space="preserve"> the exam.</w:t>
      </w:r>
    </w:p>
    <w:p w14:paraId="45329D98" w14:textId="3B780162" w:rsidR="00BB651C" w:rsidRDefault="00151C1D" w:rsidP="001E27E9">
      <w:hyperlink r:id="rId8" w:history="1">
        <w:r w:rsidR="00BB651C" w:rsidRPr="00EF40F3">
          <w:rPr>
            <w:rStyle w:val="Hyperlink"/>
          </w:rPr>
          <w:t>https://www.isc2.org/-/media/ISC2/Certifications/Exam-Outlines/CCSP-Exam-Outline-2022.ashx</w:t>
        </w:r>
      </w:hyperlink>
    </w:p>
    <w:p w14:paraId="27453E94" w14:textId="77777777" w:rsidR="00BB651C" w:rsidRDefault="00BB651C" w:rsidP="001E27E9"/>
    <w:p w14:paraId="29D9F775" w14:textId="7149728D" w:rsidR="001E27E9" w:rsidRDefault="00BB651C" w:rsidP="003E595E">
      <w:r>
        <w:t xml:space="preserve">Use the free flashcards to help assess your understanding and the </w:t>
      </w:r>
      <w:r w:rsidR="006A5A9B" w:rsidRPr="006A5A9B">
        <w:t>study guides' assessment questions that accompany the CCSP certification path courses</w:t>
      </w:r>
      <w:r>
        <w:t>.</w:t>
      </w:r>
    </w:p>
    <w:p w14:paraId="67281A72" w14:textId="420B44F2" w:rsidR="00226A16" w:rsidRDefault="00151C1D" w:rsidP="003E595E">
      <w:hyperlink r:id="rId9" w:tgtFrame="_blank" w:history="1">
        <w:r w:rsidR="0025500F">
          <w:rPr>
            <w:rStyle w:val="Hyperlink"/>
            <w:rFonts w:ascii="Arial" w:hAnsi="Arial" w:cs="Arial"/>
            <w:color w:val="1155CC"/>
            <w:shd w:val="clear" w:color="auto" w:fill="FFFFFF"/>
          </w:rPr>
          <w:t>https://cloud.connect.isc2.org/ccsp-flashcards</w:t>
        </w:r>
      </w:hyperlink>
    </w:p>
    <w:p w14:paraId="04A41362" w14:textId="77777777" w:rsidR="001E27E9" w:rsidRDefault="001E27E9" w:rsidP="003E595E"/>
    <w:p w14:paraId="1183C66F" w14:textId="07605304" w:rsidR="001E27E9" w:rsidRDefault="001E27E9" w:rsidP="003E595E"/>
    <w:p w14:paraId="155D66E5" w14:textId="77777777" w:rsidR="001E27E9" w:rsidRDefault="001E27E9" w:rsidP="003E595E"/>
    <w:p w14:paraId="25022615" w14:textId="21ADB3CC" w:rsidR="00B638D9" w:rsidRDefault="0071470A">
      <w:pPr>
        <w:pStyle w:val="Heading1"/>
        <w:ind w:right="1440"/>
      </w:pPr>
      <w:bookmarkStart w:id="4" w:name="_80kffaf3t53p" w:colFirst="0" w:colLast="0"/>
      <w:bookmarkEnd w:id="4"/>
      <w:r>
        <w:t>What you need to know</w:t>
      </w:r>
    </w:p>
    <w:p w14:paraId="5AD2D457" w14:textId="77777777" w:rsidR="00226A16" w:rsidRPr="00226A16" w:rsidRDefault="00226A16" w:rsidP="00226A16">
      <w:pPr>
        <w:rPr>
          <w:lang w:val="en-US"/>
        </w:rPr>
      </w:pPr>
      <w:bookmarkStart w:id="5" w:name="_bm9ugkwmd07x" w:colFirst="0" w:colLast="0"/>
      <w:bookmarkEnd w:id="5"/>
      <w:r w:rsidRPr="00226A16">
        <w:rPr>
          <w:lang w:val="en-US"/>
        </w:rPr>
        <w:t>CCSP Examination Information</w:t>
      </w:r>
    </w:p>
    <w:tbl>
      <w:tblPr>
        <w:tblW w:w="16800" w:type="dxa"/>
        <w:tblCellSpacing w:w="15" w:type="dxa"/>
        <w:tblCellMar>
          <w:top w:w="15" w:type="dxa"/>
          <w:left w:w="15" w:type="dxa"/>
          <w:bottom w:w="15" w:type="dxa"/>
          <w:right w:w="15" w:type="dxa"/>
        </w:tblCellMar>
        <w:tblLook w:val="04A0" w:firstRow="1" w:lastRow="0" w:firstColumn="1" w:lastColumn="0" w:noHBand="0" w:noVBand="1"/>
      </w:tblPr>
      <w:tblGrid>
        <w:gridCol w:w="2520"/>
        <w:gridCol w:w="14280"/>
      </w:tblGrid>
      <w:tr w:rsidR="00226A16" w:rsidRPr="00226A16" w14:paraId="63D255C9" w14:textId="77777777" w:rsidTr="00226A16">
        <w:trPr>
          <w:tblCellSpacing w:w="15" w:type="dxa"/>
        </w:trPr>
        <w:tc>
          <w:tcPr>
            <w:tcW w:w="2475" w:type="dxa"/>
            <w:tcBorders>
              <w:top w:val="nil"/>
              <w:left w:val="nil"/>
              <w:bottom w:val="single" w:sz="6" w:space="0" w:color="E4E3E8"/>
              <w:right w:val="nil"/>
            </w:tcBorders>
            <w:hideMark/>
          </w:tcPr>
          <w:p w14:paraId="6528E5CB" w14:textId="77777777" w:rsidR="00226A16" w:rsidRPr="00226A16" w:rsidRDefault="00226A16" w:rsidP="00226A16">
            <w:pPr>
              <w:rPr>
                <w:b/>
                <w:bCs/>
                <w:lang w:val="en-US"/>
              </w:rPr>
            </w:pPr>
            <w:r w:rsidRPr="00226A16">
              <w:rPr>
                <w:b/>
                <w:bCs/>
                <w:lang w:val="en-US"/>
              </w:rPr>
              <w:t>Length of exam</w:t>
            </w:r>
          </w:p>
        </w:tc>
        <w:tc>
          <w:tcPr>
            <w:tcW w:w="14235" w:type="dxa"/>
            <w:tcBorders>
              <w:top w:val="nil"/>
              <w:left w:val="nil"/>
              <w:bottom w:val="single" w:sz="6" w:space="0" w:color="E4E3E8"/>
              <w:right w:val="nil"/>
            </w:tcBorders>
            <w:hideMark/>
          </w:tcPr>
          <w:p w14:paraId="6D0494EE" w14:textId="77777777" w:rsidR="00226A16" w:rsidRPr="00226A16" w:rsidRDefault="00226A16" w:rsidP="00226A16">
            <w:pPr>
              <w:rPr>
                <w:lang w:val="en-US"/>
              </w:rPr>
            </w:pPr>
            <w:r w:rsidRPr="00226A16">
              <w:rPr>
                <w:lang w:val="en-US"/>
              </w:rPr>
              <w:t>3 hours</w:t>
            </w:r>
          </w:p>
        </w:tc>
      </w:tr>
      <w:tr w:rsidR="00226A16" w:rsidRPr="00226A16" w14:paraId="052A9B7F" w14:textId="77777777" w:rsidTr="00226A16">
        <w:trPr>
          <w:tblCellSpacing w:w="15" w:type="dxa"/>
        </w:trPr>
        <w:tc>
          <w:tcPr>
            <w:tcW w:w="2475" w:type="dxa"/>
            <w:tcBorders>
              <w:top w:val="nil"/>
              <w:left w:val="nil"/>
              <w:bottom w:val="single" w:sz="6" w:space="0" w:color="E4E3E8"/>
              <w:right w:val="nil"/>
            </w:tcBorders>
            <w:hideMark/>
          </w:tcPr>
          <w:p w14:paraId="1731EC72" w14:textId="77777777" w:rsidR="00226A16" w:rsidRPr="00226A16" w:rsidRDefault="00226A16" w:rsidP="00226A16">
            <w:pPr>
              <w:rPr>
                <w:b/>
                <w:bCs/>
                <w:lang w:val="en-US"/>
              </w:rPr>
            </w:pPr>
            <w:r w:rsidRPr="00226A16">
              <w:rPr>
                <w:b/>
                <w:bCs/>
                <w:lang w:val="en-US"/>
              </w:rPr>
              <w:t>Number of items</w:t>
            </w:r>
          </w:p>
        </w:tc>
        <w:tc>
          <w:tcPr>
            <w:tcW w:w="14235" w:type="dxa"/>
            <w:tcBorders>
              <w:top w:val="nil"/>
              <w:left w:val="nil"/>
              <w:bottom w:val="single" w:sz="6" w:space="0" w:color="E4E3E8"/>
              <w:right w:val="nil"/>
            </w:tcBorders>
            <w:hideMark/>
          </w:tcPr>
          <w:p w14:paraId="71487E85" w14:textId="77777777" w:rsidR="00226A16" w:rsidRPr="00226A16" w:rsidRDefault="00226A16" w:rsidP="00226A16">
            <w:pPr>
              <w:rPr>
                <w:lang w:val="en-US"/>
              </w:rPr>
            </w:pPr>
            <w:r w:rsidRPr="00226A16">
              <w:rPr>
                <w:lang w:val="en-US"/>
              </w:rPr>
              <w:t>125</w:t>
            </w:r>
          </w:p>
        </w:tc>
      </w:tr>
      <w:tr w:rsidR="00226A16" w:rsidRPr="00226A16" w14:paraId="735F705D" w14:textId="77777777" w:rsidTr="00226A16">
        <w:trPr>
          <w:tblCellSpacing w:w="15" w:type="dxa"/>
        </w:trPr>
        <w:tc>
          <w:tcPr>
            <w:tcW w:w="2475" w:type="dxa"/>
            <w:tcBorders>
              <w:top w:val="nil"/>
              <w:left w:val="nil"/>
              <w:bottom w:val="single" w:sz="6" w:space="0" w:color="E4E3E8"/>
              <w:right w:val="nil"/>
            </w:tcBorders>
            <w:hideMark/>
          </w:tcPr>
          <w:p w14:paraId="4E9C0F42" w14:textId="77777777" w:rsidR="00226A16" w:rsidRPr="00226A16" w:rsidRDefault="00226A16" w:rsidP="00226A16">
            <w:pPr>
              <w:rPr>
                <w:b/>
                <w:bCs/>
                <w:lang w:val="en-US"/>
              </w:rPr>
            </w:pPr>
            <w:r w:rsidRPr="00226A16">
              <w:rPr>
                <w:b/>
                <w:bCs/>
                <w:lang w:val="en-US"/>
              </w:rPr>
              <w:t>Item format</w:t>
            </w:r>
          </w:p>
        </w:tc>
        <w:tc>
          <w:tcPr>
            <w:tcW w:w="14235" w:type="dxa"/>
            <w:tcBorders>
              <w:top w:val="nil"/>
              <w:left w:val="nil"/>
              <w:bottom w:val="single" w:sz="6" w:space="0" w:color="E4E3E8"/>
              <w:right w:val="nil"/>
            </w:tcBorders>
            <w:hideMark/>
          </w:tcPr>
          <w:p w14:paraId="540232B0" w14:textId="77777777" w:rsidR="00226A16" w:rsidRPr="00226A16" w:rsidRDefault="00226A16" w:rsidP="00226A16">
            <w:pPr>
              <w:rPr>
                <w:lang w:val="en-US"/>
              </w:rPr>
            </w:pPr>
            <w:r w:rsidRPr="00226A16">
              <w:rPr>
                <w:lang w:val="en-US"/>
              </w:rPr>
              <w:t>Multiple choice</w:t>
            </w:r>
          </w:p>
        </w:tc>
      </w:tr>
      <w:tr w:rsidR="00226A16" w:rsidRPr="00226A16" w14:paraId="581D084B" w14:textId="77777777" w:rsidTr="00226A16">
        <w:trPr>
          <w:tblCellSpacing w:w="15" w:type="dxa"/>
        </w:trPr>
        <w:tc>
          <w:tcPr>
            <w:tcW w:w="2475" w:type="dxa"/>
            <w:tcBorders>
              <w:top w:val="nil"/>
              <w:left w:val="nil"/>
              <w:bottom w:val="single" w:sz="6" w:space="0" w:color="E4E3E8"/>
              <w:right w:val="nil"/>
            </w:tcBorders>
            <w:hideMark/>
          </w:tcPr>
          <w:p w14:paraId="2F66853D" w14:textId="77777777" w:rsidR="00226A16" w:rsidRPr="00226A16" w:rsidRDefault="00226A16" w:rsidP="00226A16">
            <w:pPr>
              <w:rPr>
                <w:b/>
                <w:bCs/>
                <w:lang w:val="en-US"/>
              </w:rPr>
            </w:pPr>
            <w:r w:rsidRPr="00226A16">
              <w:rPr>
                <w:b/>
                <w:bCs/>
                <w:lang w:val="en-US"/>
              </w:rPr>
              <w:t>Passing grade</w:t>
            </w:r>
          </w:p>
        </w:tc>
        <w:tc>
          <w:tcPr>
            <w:tcW w:w="14235" w:type="dxa"/>
            <w:tcBorders>
              <w:top w:val="nil"/>
              <w:left w:val="nil"/>
              <w:bottom w:val="single" w:sz="6" w:space="0" w:color="E4E3E8"/>
              <w:right w:val="nil"/>
            </w:tcBorders>
            <w:hideMark/>
          </w:tcPr>
          <w:p w14:paraId="0B124CE8" w14:textId="77777777" w:rsidR="00226A16" w:rsidRPr="00226A16" w:rsidRDefault="00226A16" w:rsidP="00226A16">
            <w:pPr>
              <w:rPr>
                <w:lang w:val="en-US"/>
              </w:rPr>
            </w:pPr>
            <w:r w:rsidRPr="00226A16">
              <w:rPr>
                <w:lang w:val="en-US"/>
              </w:rPr>
              <w:t>700 out of 1000 points</w:t>
            </w:r>
          </w:p>
        </w:tc>
      </w:tr>
      <w:tr w:rsidR="00226A16" w:rsidRPr="00226A16" w14:paraId="2E783F5E" w14:textId="77777777" w:rsidTr="00226A16">
        <w:trPr>
          <w:tblCellSpacing w:w="15" w:type="dxa"/>
        </w:trPr>
        <w:tc>
          <w:tcPr>
            <w:tcW w:w="2475" w:type="dxa"/>
            <w:tcBorders>
              <w:top w:val="nil"/>
              <w:left w:val="nil"/>
              <w:bottom w:val="single" w:sz="6" w:space="0" w:color="E4E3E8"/>
              <w:right w:val="nil"/>
            </w:tcBorders>
            <w:hideMark/>
          </w:tcPr>
          <w:p w14:paraId="6CD3FEEF" w14:textId="77777777" w:rsidR="00226A16" w:rsidRPr="00226A16" w:rsidRDefault="00226A16" w:rsidP="00226A16">
            <w:pPr>
              <w:rPr>
                <w:b/>
                <w:bCs/>
                <w:lang w:val="en-US"/>
              </w:rPr>
            </w:pPr>
            <w:r w:rsidRPr="00226A16">
              <w:rPr>
                <w:b/>
                <w:bCs/>
                <w:lang w:val="en-US"/>
              </w:rPr>
              <w:t>Exam language availability</w:t>
            </w:r>
          </w:p>
        </w:tc>
        <w:tc>
          <w:tcPr>
            <w:tcW w:w="14235" w:type="dxa"/>
            <w:tcBorders>
              <w:top w:val="nil"/>
              <w:left w:val="nil"/>
              <w:bottom w:val="single" w:sz="6" w:space="0" w:color="E4E3E8"/>
              <w:right w:val="nil"/>
            </w:tcBorders>
            <w:hideMark/>
          </w:tcPr>
          <w:p w14:paraId="1BE800ED" w14:textId="77777777" w:rsidR="00226A16" w:rsidRPr="00226A16" w:rsidRDefault="00226A16" w:rsidP="00226A16">
            <w:pPr>
              <w:rPr>
                <w:lang w:val="en-US"/>
              </w:rPr>
            </w:pPr>
            <w:r w:rsidRPr="00226A16">
              <w:rPr>
                <w:lang w:val="en-US"/>
              </w:rPr>
              <w:t>English and Japanese</w:t>
            </w:r>
          </w:p>
        </w:tc>
      </w:tr>
      <w:tr w:rsidR="00226A16" w:rsidRPr="00226A16" w14:paraId="331ABE8F" w14:textId="77777777" w:rsidTr="00226A16">
        <w:trPr>
          <w:tblCellSpacing w:w="15" w:type="dxa"/>
        </w:trPr>
        <w:tc>
          <w:tcPr>
            <w:tcW w:w="2475" w:type="dxa"/>
            <w:tcBorders>
              <w:top w:val="nil"/>
              <w:left w:val="nil"/>
              <w:bottom w:val="single" w:sz="6" w:space="0" w:color="E4E3E8"/>
              <w:right w:val="nil"/>
            </w:tcBorders>
            <w:hideMark/>
          </w:tcPr>
          <w:p w14:paraId="5623C6A0" w14:textId="77777777" w:rsidR="00226A16" w:rsidRPr="00226A16" w:rsidRDefault="00226A16" w:rsidP="00226A16">
            <w:pPr>
              <w:rPr>
                <w:b/>
                <w:bCs/>
                <w:lang w:val="en-US"/>
              </w:rPr>
            </w:pPr>
            <w:r w:rsidRPr="00226A16">
              <w:rPr>
                <w:b/>
                <w:bCs/>
                <w:lang w:val="en-US"/>
              </w:rPr>
              <w:t>Testing center</w:t>
            </w:r>
          </w:p>
        </w:tc>
        <w:tc>
          <w:tcPr>
            <w:tcW w:w="14235" w:type="dxa"/>
            <w:tcBorders>
              <w:top w:val="nil"/>
              <w:left w:val="nil"/>
              <w:bottom w:val="single" w:sz="6" w:space="0" w:color="E4E3E8"/>
              <w:right w:val="nil"/>
            </w:tcBorders>
            <w:hideMark/>
          </w:tcPr>
          <w:p w14:paraId="3587BAEC" w14:textId="77777777" w:rsidR="00226A16" w:rsidRPr="00226A16" w:rsidRDefault="00226A16" w:rsidP="00226A16">
            <w:pPr>
              <w:rPr>
                <w:lang w:val="en-US"/>
              </w:rPr>
            </w:pPr>
            <w:r w:rsidRPr="00226A16">
              <w:rPr>
                <w:lang w:val="en-US"/>
              </w:rPr>
              <w:t>Pearson VUE Testing Center</w:t>
            </w:r>
          </w:p>
        </w:tc>
      </w:tr>
    </w:tbl>
    <w:p w14:paraId="20B60223" w14:textId="12A5C6D8" w:rsidR="00213548" w:rsidRDefault="00213548" w:rsidP="00213548">
      <w:pPr>
        <w:rPr>
          <w:lang w:val="en-US"/>
        </w:rPr>
      </w:pPr>
    </w:p>
    <w:p w14:paraId="11FF072B" w14:textId="18ADAFD5" w:rsidR="00221E00" w:rsidRDefault="00221E00" w:rsidP="00221E00">
      <w:pPr>
        <w:pStyle w:val="Heading1"/>
        <w:ind w:right="1440"/>
      </w:pPr>
      <w:r>
        <w:lastRenderedPageBreak/>
        <w:t>How to prepare</w:t>
      </w:r>
    </w:p>
    <w:p w14:paraId="7CCA03B0" w14:textId="6CFC721E" w:rsidR="00221E00" w:rsidRDefault="00221E00" w:rsidP="00213548">
      <w:pPr>
        <w:rPr>
          <w:lang w:val="en-US"/>
        </w:rPr>
      </w:pPr>
    </w:p>
    <w:p w14:paraId="251CB396" w14:textId="331D3AE6" w:rsidR="00221E00" w:rsidRDefault="00221E00" w:rsidP="00221E00">
      <w:pPr>
        <w:rPr>
          <w:rFonts w:ascii="Arial" w:hAnsi="Arial" w:cs="Arial"/>
          <w:color w:val="222222"/>
        </w:rPr>
      </w:pPr>
      <w:r>
        <w:rPr>
          <w:rFonts w:ascii="Arial" w:hAnsi="Arial" w:cs="Arial"/>
          <w:color w:val="222222"/>
          <w:shd w:val="clear" w:color="auto" w:fill="FFFFFF"/>
        </w:rPr>
        <w:t xml:space="preserve">Be sure to prepare by knowing the exam outline </w:t>
      </w:r>
      <w:r w:rsidR="008121A4">
        <w:rPr>
          <w:rFonts w:ascii="Arial" w:hAnsi="Arial" w:cs="Arial"/>
          <w:color w:val="222222"/>
          <w:shd w:val="clear" w:color="auto" w:fill="FFFFFF"/>
        </w:rPr>
        <w:t>in</w:t>
      </w:r>
      <w:r>
        <w:rPr>
          <w:rFonts w:ascii="Arial" w:hAnsi="Arial" w:cs="Arial"/>
          <w:color w:val="222222"/>
          <w:shd w:val="clear" w:color="auto" w:fill="FFFFFF"/>
        </w:rPr>
        <w:t xml:space="preserve"> the following ways:</w:t>
      </w:r>
      <w:r>
        <w:rPr>
          <w:rFonts w:ascii="Arial" w:hAnsi="Arial" w:cs="Arial"/>
          <w:color w:val="222222"/>
        </w:rPr>
        <w:br/>
      </w:r>
      <w:r>
        <w:rPr>
          <w:rFonts w:ascii="Arial" w:hAnsi="Arial" w:cs="Arial"/>
          <w:color w:val="222222"/>
          <w:shd w:val="clear" w:color="auto" w:fill="FFFFFF"/>
        </w:rPr>
        <w:t>1.) Definitions</w:t>
      </w:r>
      <w:r>
        <w:rPr>
          <w:rFonts w:ascii="Arial" w:hAnsi="Arial" w:cs="Arial"/>
          <w:color w:val="222222"/>
        </w:rPr>
        <w:br/>
      </w:r>
      <w:r>
        <w:rPr>
          <w:rFonts w:ascii="Arial" w:hAnsi="Arial" w:cs="Arial"/>
          <w:color w:val="222222"/>
          <w:shd w:val="clear" w:color="auto" w:fill="FFFFFF"/>
        </w:rPr>
        <w:t>2.) Characteristics</w:t>
      </w:r>
      <w:r>
        <w:rPr>
          <w:rFonts w:ascii="Arial" w:hAnsi="Arial" w:cs="Arial"/>
          <w:color w:val="222222"/>
        </w:rPr>
        <w:br/>
      </w:r>
      <w:r>
        <w:rPr>
          <w:rFonts w:ascii="Arial" w:hAnsi="Arial" w:cs="Arial"/>
          <w:color w:val="222222"/>
          <w:shd w:val="clear" w:color="auto" w:fill="FFFFFF"/>
        </w:rPr>
        <w:t>3.) Integrating concepts across domains</w:t>
      </w:r>
      <w:r>
        <w:rPr>
          <w:rFonts w:ascii="Arial" w:hAnsi="Arial" w:cs="Arial"/>
          <w:color w:val="222222"/>
        </w:rPr>
        <w:br/>
      </w:r>
      <w:r>
        <w:rPr>
          <w:rFonts w:ascii="Arial" w:hAnsi="Arial" w:cs="Arial"/>
          <w:color w:val="222222"/>
        </w:rPr>
        <w:br/>
        <w:t xml:space="preserve">Guidelines </w:t>
      </w:r>
      <w:r w:rsidR="008121A4">
        <w:rPr>
          <w:rFonts w:ascii="Arial" w:hAnsi="Arial" w:cs="Arial"/>
          <w:color w:val="222222"/>
        </w:rPr>
        <w:t>for</w:t>
      </w:r>
      <w:r>
        <w:rPr>
          <w:rFonts w:ascii="Arial" w:hAnsi="Arial" w:cs="Arial"/>
          <w:color w:val="222222"/>
        </w:rPr>
        <w:t xml:space="preserve"> approaching questions on the exam:</w:t>
      </w:r>
    </w:p>
    <w:p w14:paraId="5FA0ADC3" w14:textId="2FE17125" w:rsidR="00221E00" w:rsidRDefault="00221E00" w:rsidP="00221E00">
      <w:r>
        <w:rPr>
          <w:rFonts w:ascii="Arial" w:hAnsi="Arial" w:cs="Arial"/>
          <w:color w:val="222222"/>
          <w:shd w:val="clear" w:color="auto" w:fill="FFFFFF"/>
        </w:rPr>
        <w:t xml:space="preserve">A big answer encompasses a smaller </w:t>
      </w:r>
      <w:r w:rsidR="001C2D04">
        <w:rPr>
          <w:rFonts w:ascii="Arial" w:hAnsi="Arial" w:cs="Arial"/>
          <w:color w:val="222222"/>
          <w:shd w:val="clear" w:color="auto" w:fill="FFFFFF"/>
        </w:rPr>
        <w:t>solution</w:t>
      </w:r>
      <w:r>
        <w:rPr>
          <w:rFonts w:ascii="Arial" w:hAnsi="Arial" w:cs="Arial"/>
          <w:color w:val="222222"/>
          <w:shd w:val="clear" w:color="auto" w:fill="FFFFFF"/>
        </w:rPr>
        <w:t xml:space="preserve"> and is correct if it is a general question. Specific questions need specific answers and not general ones.</w:t>
      </w:r>
      <w:r>
        <w:rPr>
          <w:rFonts w:ascii="Arial" w:hAnsi="Arial" w:cs="Arial"/>
          <w:color w:val="222222"/>
        </w:rPr>
        <w:br/>
      </w:r>
      <w:r>
        <w:rPr>
          <w:rFonts w:ascii="Arial" w:hAnsi="Arial" w:cs="Arial"/>
          <w:color w:val="222222"/>
          <w:shd w:val="clear" w:color="auto" w:fill="FFFFFF"/>
        </w:rPr>
        <w:t>Don't choose variables or exceptions that are correct answers with the word “if</w:t>
      </w:r>
      <w:r w:rsidR="008121A4">
        <w:rPr>
          <w:rFonts w:ascii="Arial" w:hAnsi="Arial" w:cs="Arial"/>
          <w:color w:val="222222"/>
          <w:shd w:val="clear" w:color="auto" w:fill="FFFFFF"/>
        </w:rPr>
        <w:t>.” Choose</w:t>
      </w:r>
      <w:r>
        <w:rPr>
          <w:rFonts w:ascii="Arial" w:hAnsi="Arial" w:cs="Arial"/>
          <w:color w:val="222222"/>
          <w:shd w:val="clear" w:color="auto" w:fill="FFFFFF"/>
        </w:rPr>
        <w:t xml:space="preserve"> the standard. Don't supply a definition for the request of characteristic and vice versa.</w:t>
      </w:r>
      <w:r>
        <w:rPr>
          <w:rFonts w:ascii="Arial" w:hAnsi="Arial" w:cs="Arial"/>
          <w:color w:val="222222"/>
        </w:rPr>
        <w:br/>
      </w:r>
      <w:r>
        <w:rPr>
          <w:rFonts w:ascii="Arial" w:hAnsi="Arial" w:cs="Arial"/>
          <w:color w:val="222222"/>
          <w:shd w:val="clear" w:color="auto" w:fill="FFFFFF"/>
        </w:rPr>
        <w:t xml:space="preserve">Don’t the specific implementation unless you are asked for such. </w:t>
      </w:r>
      <w:r w:rsidR="00D95356">
        <w:rPr>
          <w:rFonts w:ascii="Arial" w:hAnsi="Arial" w:cs="Arial"/>
          <w:color w:val="222222"/>
          <w:shd w:val="clear" w:color="auto" w:fill="FFFFFF"/>
        </w:rPr>
        <w:t>Take a manager’s perspective before that of a technician</w:t>
      </w:r>
      <w:r>
        <w:rPr>
          <w:rFonts w:ascii="Arial" w:hAnsi="Arial" w:cs="Arial"/>
          <w:color w:val="222222"/>
          <w:shd w:val="clear" w:color="auto" w:fill="FFFFFF"/>
        </w:rPr>
        <w:t xml:space="preserve">. Training is key to resolving what may appear as a technical problem. Always apply administrative (non-technical) controls before technical. </w:t>
      </w:r>
      <w:r w:rsidR="008121A4">
        <w:rPr>
          <w:rFonts w:ascii="Arial" w:hAnsi="Arial" w:cs="Arial"/>
          <w:color w:val="222222"/>
          <w:shd w:val="clear" w:color="auto" w:fill="FFFFFF"/>
        </w:rPr>
        <w:t>Examples of</w:t>
      </w:r>
      <w:r>
        <w:rPr>
          <w:rFonts w:ascii="Arial" w:hAnsi="Arial" w:cs="Arial"/>
          <w:color w:val="222222"/>
          <w:shd w:val="clear" w:color="auto" w:fill="FFFFFF"/>
        </w:rPr>
        <w:t xml:space="preserve"> administrative control</w:t>
      </w:r>
      <w:r w:rsidR="008121A4">
        <w:rPr>
          <w:rFonts w:ascii="Arial" w:hAnsi="Arial" w:cs="Arial"/>
          <w:color w:val="222222"/>
          <w:shd w:val="clear" w:color="auto" w:fill="FFFFFF"/>
        </w:rPr>
        <w:t>s</w:t>
      </w:r>
      <w:r>
        <w:rPr>
          <w:rFonts w:ascii="Arial" w:hAnsi="Arial" w:cs="Arial"/>
          <w:color w:val="222222"/>
          <w:shd w:val="clear" w:color="auto" w:fill="FFFFFF"/>
        </w:rPr>
        <w:t xml:space="preserve"> </w:t>
      </w:r>
      <w:r w:rsidR="008121A4">
        <w:rPr>
          <w:rFonts w:ascii="Arial" w:hAnsi="Arial" w:cs="Arial"/>
          <w:color w:val="222222"/>
          <w:shd w:val="clear" w:color="auto" w:fill="FFFFFF"/>
        </w:rPr>
        <w:t>are</w:t>
      </w:r>
      <w:r>
        <w:rPr>
          <w:rFonts w:ascii="Arial" w:hAnsi="Arial" w:cs="Arial"/>
          <w:color w:val="222222"/>
          <w:shd w:val="clear" w:color="auto" w:fill="FFFFFF"/>
        </w:rPr>
        <w:t xml:space="preserve"> </w:t>
      </w:r>
      <w:r w:rsidR="008121A4">
        <w:rPr>
          <w:rFonts w:ascii="Arial" w:hAnsi="Arial" w:cs="Arial"/>
          <w:color w:val="222222"/>
          <w:shd w:val="clear" w:color="auto" w:fill="FFFFFF"/>
        </w:rPr>
        <w:t>awareness</w:t>
      </w:r>
      <w:r>
        <w:rPr>
          <w:rFonts w:ascii="Arial" w:hAnsi="Arial" w:cs="Arial"/>
          <w:color w:val="222222"/>
          <w:shd w:val="clear" w:color="auto" w:fill="FFFFFF"/>
        </w:rPr>
        <w:t xml:space="preserve">, training, </w:t>
      </w:r>
      <w:r w:rsidR="008121A4">
        <w:rPr>
          <w:rFonts w:ascii="Arial" w:hAnsi="Arial" w:cs="Arial"/>
          <w:color w:val="222222"/>
          <w:shd w:val="clear" w:color="auto" w:fill="FFFFFF"/>
        </w:rPr>
        <w:t>directives, and</w:t>
      </w:r>
      <w:r>
        <w:rPr>
          <w:rFonts w:ascii="Arial" w:hAnsi="Arial" w:cs="Arial"/>
          <w:color w:val="222222"/>
          <w:shd w:val="clear" w:color="auto" w:fill="FFFFFF"/>
        </w:rPr>
        <w:t xml:space="preserve"> policy.  Sr management is ultimately </w:t>
      </w:r>
      <w:r w:rsidR="008121A4">
        <w:rPr>
          <w:rFonts w:ascii="Arial" w:hAnsi="Arial" w:cs="Arial"/>
          <w:color w:val="222222"/>
          <w:shd w:val="clear" w:color="auto" w:fill="FFFFFF"/>
        </w:rPr>
        <w:t xml:space="preserve">accountable for security, but security is everyone’s responsibility. </w:t>
      </w:r>
    </w:p>
    <w:p w14:paraId="2BB2DA6B" w14:textId="13738F5E" w:rsidR="00221E00" w:rsidRDefault="00221E00" w:rsidP="00213548">
      <w:pPr>
        <w:rPr>
          <w:lang w:val="en-US"/>
        </w:rPr>
      </w:pPr>
    </w:p>
    <w:p w14:paraId="534FC9BC" w14:textId="69841EEB" w:rsidR="00EB66B4" w:rsidRDefault="00EB66B4" w:rsidP="00213548">
      <w:pPr>
        <w:rPr>
          <w:b/>
          <w:bCs/>
          <w:lang w:val="en-US"/>
        </w:rPr>
      </w:pPr>
      <w:r w:rsidRPr="00EB66B4">
        <w:rPr>
          <w:b/>
          <w:bCs/>
          <w:lang w:val="en-US"/>
        </w:rPr>
        <w:t>TERMS AND DEFINITIONS</w:t>
      </w:r>
    </w:p>
    <w:p w14:paraId="1D561F7A" w14:textId="6BBD5C40" w:rsidR="00FC7DC6" w:rsidRDefault="00FC7DC6" w:rsidP="00FC7DC6">
      <w:pPr>
        <w:autoSpaceDE w:val="0"/>
        <w:autoSpaceDN w:val="0"/>
        <w:adjustRightInd w:val="0"/>
        <w:spacing w:line="240" w:lineRule="auto"/>
        <w:rPr>
          <w:rFonts w:ascii="Avenir-Book" w:hAnsi="Avenir-Book" w:cs="Avenir-Book"/>
          <w:sz w:val="24"/>
          <w:szCs w:val="24"/>
          <w:lang w:val="en-US"/>
        </w:rPr>
      </w:pPr>
      <w:r w:rsidRPr="00FC7DC6">
        <w:rPr>
          <w:rFonts w:ascii="Avenir-Black" w:hAnsi="Avenir-Black" w:cs="Avenir-Black"/>
          <w:b/>
          <w:bCs/>
          <w:sz w:val="24"/>
          <w:szCs w:val="24"/>
          <w:lang w:val="en-US"/>
        </w:rPr>
        <w:t>Authenticated</w:t>
      </w:r>
      <w:r>
        <w:rPr>
          <w:rFonts w:ascii="Avenir-Black" w:hAnsi="Avenir-Black" w:cs="Avenir-Black"/>
          <w:b/>
          <w:bCs/>
          <w:sz w:val="24"/>
          <w:szCs w:val="24"/>
          <w:lang w:val="en-US"/>
        </w:rPr>
        <w:t xml:space="preserve"> </w:t>
      </w:r>
      <w:r w:rsidRPr="00FC7DC6">
        <w:rPr>
          <w:rFonts w:ascii="Avenir-Black" w:hAnsi="Avenir-Black" w:cs="Avenir-Black"/>
          <w:b/>
          <w:bCs/>
          <w:sz w:val="24"/>
          <w:szCs w:val="24"/>
          <w:lang w:val="en-US"/>
        </w:rPr>
        <w:t>E</w:t>
      </w:r>
      <w:r w:rsidRPr="00FC7DC6">
        <w:rPr>
          <w:rFonts w:ascii="Avenir-Black" w:hAnsi="Avenir-Black" w:cs="Avenir-Black"/>
          <w:b/>
          <w:bCs/>
          <w:sz w:val="24"/>
          <w:szCs w:val="24"/>
          <w:lang w:val="en-US"/>
        </w:rPr>
        <w:t>ncryption</w:t>
      </w:r>
      <w:r>
        <w:rPr>
          <w:rFonts w:ascii="Avenir-Black" w:hAnsi="Avenir-Black" w:cs="Avenir-Black"/>
          <w:b/>
          <w:bCs/>
          <w:sz w:val="24"/>
          <w:szCs w:val="24"/>
          <w:lang w:val="en-US"/>
        </w:rPr>
        <w:t xml:space="preserve"> </w:t>
      </w:r>
      <w:r w:rsidRPr="00FC7DC6">
        <w:rPr>
          <w:rFonts w:ascii="Avenir-Black" w:hAnsi="Avenir-Black" w:cs="Avenir-Black"/>
          <w:b/>
          <w:bCs/>
          <w:sz w:val="24"/>
          <w:szCs w:val="24"/>
          <w:lang w:val="en-US"/>
        </w:rPr>
        <w:t>with associated</w:t>
      </w:r>
      <w:r>
        <w:rPr>
          <w:rFonts w:ascii="Avenir-Black" w:hAnsi="Avenir-Black" w:cs="Avenir-Black"/>
          <w:b/>
          <w:bCs/>
          <w:sz w:val="24"/>
          <w:szCs w:val="24"/>
          <w:lang w:val="en-US"/>
        </w:rPr>
        <w:t xml:space="preserve"> </w:t>
      </w:r>
      <w:r w:rsidRPr="00FC7DC6">
        <w:rPr>
          <w:rFonts w:ascii="Avenir-Black" w:hAnsi="Avenir-Black" w:cs="Avenir-Black"/>
          <w:b/>
          <w:bCs/>
          <w:sz w:val="24"/>
          <w:szCs w:val="24"/>
          <w:lang w:val="en-US"/>
        </w:rPr>
        <w:t>data (AEAD)</w:t>
      </w:r>
      <w:r>
        <w:rPr>
          <w:rFonts w:ascii="Avenir-Black" w:hAnsi="Avenir-Black" w:cs="Avenir-Black"/>
          <w:b/>
          <w:bCs/>
          <w:sz w:val="24"/>
          <w:szCs w:val="24"/>
          <w:lang w:val="en-US"/>
        </w:rPr>
        <w:t xml:space="preserve">: </w:t>
      </w:r>
      <w:r>
        <w:rPr>
          <w:rFonts w:ascii="Avenir-Book" w:hAnsi="Avenir-Book" w:cs="Avenir-Book"/>
          <w:sz w:val="24"/>
          <w:szCs w:val="24"/>
          <w:lang w:val="en-US"/>
        </w:rPr>
        <w:t>Symmetric encryption algorithms simultaneously support and apply</w:t>
      </w:r>
      <w:r>
        <w:rPr>
          <w:rFonts w:ascii="Avenir-Book" w:hAnsi="Avenir-Book" w:cs="Avenir-Book"/>
          <w:sz w:val="24"/>
          <w:szCs w:val="24"/>
          <w:lang w:val="en-US"/>
        </w:rPr>
        <w:t xml:space="preserve"> </w:t>
      </w:r>
      <w:r>
        <w:rPr>
          <w:rFonts w:ascii="Avenir-Book" w:hAnsi="Avenir-Book" w:cs="Avenir-Book"/>
          <w:sz w:val="24"/>
          <w:szCs w:val="24"/>
          <w:lang w:val="en-US"/>
        </w:rPr>
        <w:t>confidentiality and authentication.</w:t>
      </w:r>
    </w:p>
    <w:p w14:paraId="317C3A15" w14:textId="77777777" w:rsidR="00FC7DC6" w:rsidRDefault="00FC7DC6" w:rsidP="00FC7DC6">
      <w:pPr>
        <w:autoSpaceDE w:val="0"/>
        <w:autoSpaceDN w:val="0"/>
        <w:adjustRightInd w:val="0"/>
        <w:spacing w:line="240" w:lineRule="auto"/>
        <w:rPr>
          <w:rFonts w:ascii="Avenir-Black" w:hAnsi="Avenir-Black" w:cs="Avenir-Black"/>
          <w:sz w:val="24"/>
          <w:szCs w:val="24"/>
          <w:lang w:val="en-US"/>
        </w:rPr>
      </w:pPr>
    </w:p>
    <w:p w14:paraId="7607A3BF" w14:textId="6686F16A" w:rsidR="00FC7DC6" w:rsidRDefault="00FC7DC6" w:rsidP="00FC7DC6">
      <w:pPr>
        <w:autoSpaceDE w:val="0"/>
        <w:autoSpaceDN w:val="0"/>
        <w:adjustRightInd w:val="0"/>
        <w:spacing w:line="240" w:lineRule="auto"/>
        <w:rPr>
          <w:rFonts w:ascii="Avenir-Book" w:hAnsi="Avenir-Book" w:cs="Avenir-Book"/>
          <w:sz w:val="24"/>
          <w:szCs w:val="24"/>
          <w:lang w:val="en-US"/>
        </w:rPr>
      </w:pPr>
      <w:r w:rsidRPr="00434F82">
        <w:rPr>
          <w:rFonts w:ascii="Avenir-Black" w:hAnsi="Avenir-Black" w:cs="Avenir-Black"/>
          <w:b/>
          <w:bCs/>
          <w:sz w:val="24"/>
          <w:szCs w:val="24"/>
          <w:lang w:val="en-US"/>
        </w:rPr>
        <w:t>Blue/green</w:t>
      </w:r>
      <w:r w:rsidR="00434F82">
        <w:rPr>
          <w:rFonts w:ascii="Avenir-Book" w:hAnsi="Avenir-Book" w:cs="Avenir-Book"/>
          <w:sz w:val="24"/>
          <w:szCs w:val="24"/>
          <w:lang w:val="en-US"/>
        </w:rPr>
        <w:t xml:space="preserve">: </w:t>
      </w:r>
      <w:r w:rsidRPr="00434F82">
        <w:rPr>
          <w:rFonts w:ascii="Avenir-Book" w:hAnsi="Avenir-Book" w:cs="Avenir-Book"/>
          <w:sz w:val="24"/>
          <w:szCs w:val="24"/>
          <w:lang w:val="en-US"/>
        </w:rPr>
        <w:t xml:space="preserve"> </w:t>
      </w:r>
      <w:r>
        <w:rPr>
          <w:rFonts w:ascii="Avenir-Book" w:hAnsi="Avenir-Book" w:cs="Avenir-Book"/>
          <w:sz w:val="24"/>
          <w:szCs w:val="24"/>
          <w:lang w:val="en-US"/>
        </w:rPr>
        <w:t>May be used where the organization has a</w:t>
      </w:r>
      <w:r w:rsidR="00434F82">
        <w:rPr>
          <w:rFonts w:ascii="Avenir-Book" w:hAnsi="Avenir-Book" w:cs="Avenir-Book"/>
          <w:sz w:val="24"/>
          <w:szCs w:val="24"/>
          <w:lang w:val="en-US"/>
        </w:rPr>
        <w:t xml:space="preserve"> </w:t>
      </w:r>
      <w:r>
        <w:rPr>
          <w:rFonts w:ascii="Avenir-Book" w:hAnsi="Avenir-Book" w:cs="Avenir-Book"/>
          <w:sz w:val="24"/>
          <w:szCs w:val="24"/>
          <w:lang w:val="en-US"/>
        </w:rPr>
        <w:t>mirror of the production environment and</w:t>
      </w:r>
      <w:r w:rsidR="00434F82">
        <w:rPr>
          <w:rFonts w:ascii="Avenir-Book" w:hAnsi="Avenir-Book" w:cs="Avenir-Book"/>
          <w:sz w:val="24"/>
          <w:szCs w:val="24"/>
          <w:lang w:val="en-US"/>
        </w:rPr>
        <w:t xml:space="preserve"> the </w:t>
      </w:r>
      <w:r>
        <w:rPr>
          <w:rFonts w:ascii="Avenir-Book" w:hAnsi="Avenir-Book" w:cs="Avenir-Book"/>
          <w:sz w:val="24"/>
          <w:szCs w:val="24"/>
          <w:lang w:val="en-US"/>
        </w:rPr>
        <w:t>logic that can switch users to the new</w:t>
      </w:r>
      <w:r w:rsidR="00434F82">
        <w:rPr>
          <w:rFonts w:ascii="Avenir-Book" w:hAnsi="Avenir-Book" w:cs="Avenir-Book"/>
          <w:sz w:val="24"/>
          <w:szCs w:val="24"/>
          <w:lang w:val="en-US"/>
        </w:rPr>
        <w:t xml:space="preserve"> </w:t>
      </w:r>
      <w:r>
        <w:rPr>
          <w:rFonts w:ascii="Avenir-Book" w:hAnsi="Avenir-Book" w:cs="Avenir-Book"/>
          <w:sz w:val="24"/>
          <w:szCs w:val="24"/>
          <w:lang w:val="en-US"/>
        </w:rPr>
        <w:t xml:space="preserve">environment once </w:t>
      </w:r>
      <w:r w:rsidR="00434F82">
        <w:rPr>
          <w:rFonts w:ascii="Avenir-Book" w:hAnsi="Avenir-Book" w:cs="Avenir-Book"/>
          <w:sz w:val="24"/>
          <w:szCs w:val="24"/>
          <w:lang w:val="en-US"/>
        </w:rPr>
        <w:t xml:space="preserve">the </w:t>
      </w:r>
      <w:r w:rsidR="001B52FA">
        <w:rPr>
          <w:rFonts w:ascii="Avenir-Book" w:hAnsi="Avenir-Book" w:cs="Avenir-Book"/>
          <w:sz w:val="24"/>
          <w:szCs w:val="24"/>
          <w:lang w:val="en-US"/>
        </w:rPr>
        <w:t>functionality confidence</w:t>
      </w:r>
      <w:r>
        <w:rPr>
          <w:rFonts w:ascii="Avenir-Book" w:hAnsi="Avenir-Book" w:cs="Avenir-Book"/>
          <w:sz w:val="24"/>
          <w:szCs w:val="24"/>
          <w:lang w:val="en-US"/>
        </w:rPr>
        <w:t xml:space="preserve"> is reached.</w:t>
      </w:r>
    </w:p>
    <w:p w14:paraId="608CC193" w14:textId="77777777" w:rsidR="00434F82" w:rsidRDefault="00434F82" w:rsidP="00FC7DC6">
      <w:pPr>
        <w:autoSpaceDE w:val="0"/>
        <w:autoSpaceDN w:val="0"/>
        <w:adjustRightInd w:val="0"/>
        <w:spacing w:line="240" w:lineRule="auto"/>
        <w:rPr>
          <w:rFonts w:ascii="Avenir-Book" w:hAnsi="Avenir-Book" w:cs="Avenir-Book"/>
          <w:sz w:val="24"/>
          <w:szCs w:val="24"/>
          <w:lang w:val="en-US"/>
        </w:rPr>
      </w:pPr>
    </w:p>
    <w:p w14:paraId="4300F1C5" w14:textId="7E285569" w:rsidR="00FC7DC6" w:rsidRDefault="00FC7DC6" w:rsidP="00FC7DC6">
      <w:pPr>
        <w:autoSpaceDE w:val="0"/>
        <w:autoSpaceDN w:val="0"/>
        <w:adjustRightInd w:val="0"/>
        <w:spacing w:line="240" w:lineRule="auto"/>
        <w:rPr>
          <w:rFonts w:ascii="Avenir-Book" w:hAnsi="Avenir-Book" w:cs="Avenir-Book"/>
          <w:sz w:val="24"/>
          <w:szCs w:val="24"/>
          <w:lang w:val="en-US"/>
        </w:rPr>
      </w:pPr>
      <w:r w:rsidRPr="00434F82">
        <w:rPr>
          <w:rFonts w:ascii="Avenir-Black" w:hAnsi="Avenir-Black" w:cs="Avenir-Black"/>
          <w:b/>
          <w:bCs/>
          <w:sz w:val="24"/>
          <w:szCs w:val="24"/>
          <w:lang w:val="en-US"/>
        </w:rPr>
        <w:t>Container</w:t>
      </w:r>
      <w:r w:rsidR="00434F82">
        <w:rPr>
          <w:rFonts w:ascii="Avenir-Black" w:hAnsi="Avenir-Black" w:cs="Avenir-Black"/>
          <w:sz w:val="24"/>
          <w:szCs w:val="24"/>
          <w:lang w:val="en-US"/>
        </w:rPr>
        <w:t xml:space="preserve">: </w:t>
      </w:r>
      <w:r>
        <w:rPr>
          <w:rFonts w:ascii="Avenir-Book" w:hAnsi="Avenir-Book" w:cs="Avenir-Book"/>
          <w:sz w:val="24"/>
          <w:szCs w:val="24"/>
          <w:lang w:val="en-US"/>
        </w:rPr>
        <w:t>Small form factor-independent executable</w:t>
      </w:r>
      <w:r w:rsidR="00434F82">
        <w:rPr>
          <w:rFonts w:ascii="Avenir-Book" w:hAnsi="Avenir-Book" w:cs="Avenir-Book"/>
          <w:sz w:val="24"/>
          <w:szCs w:val="24"/>
          <w:lang w:val="en-US"/>
        </w:rPr>
        <w:t xml:space="preserve"> </w:t>
      </w:r>
      <w:r>
        <w:rPr>
          <w:rFonts w:ascii="Avenir-Book" w:hAnsi="Avenir-Book" w:cs="Avenir-Book"/>
          <w:sz w:val="24"/>
          <w:szCs w:val="24"/>
          <w:lang w:val="en-US"/>
        </w:rPr>
        <w:t>package of software that is installed and</w:t>
      </w:r>
      <w:r w:rsidR="00434F82">
        <w:rPr>
          <w:rFonts w:ascii="Avenir-Book" w:hAnsi="Avenir-Book" w:cs="Avenir-Book"/>
          <w:sz w:val="24"/>
          <w:szCs w:val="24"/>
          <w:lang w:val="en-US"/>
        </w:rPr>
        <w:t xml:space="preserve"> </w:t>
      </w:r>
      <w:r>
        <w:rPr>
          <w:rFonts w:ascii="Avenir-Book" w:hAnsi="Avenir-Book" w:cs="Avenir-Book"/>
          <w:sz w:val="24"/>
          <w:szCs w:val="24"/>
          <w:lang w:val="en-US"/>
        </w:rPr>
        <w:t>maintained upon a host operating system</w:t>
      </w:r>
      <w:r w:rsidR="00434F82">
        <w:rPr>
          <w:rFonts w:ascii="Avenir-Book" w:hAnsi="Avenir-Book" w:cs="Avenir-Book"/>
          <w:sz w:val="24"/>
          <w:szCs w:val="24"/>
          <w:lang w:val="en-US"/>
        </w:rPr>
        <w:t xml:space="preserve"> </w:t>
      </w:r>
      <w:r>
        <w:rPr>
          <w:rFonts w:ascii="Avenir-Book" w:hAnsi="Avenir-Book" w:cs="Avenir-Book"/>
          <w:sz w:val="24"/>
          <w:szCs w:val="24"/>
          <w:lang w:val="en-US"/>
        </w:rPr>
        <w:t>and includes everything that is needed to</w:t>
      </w:r>
      <w:r w:rsidR="00434F82">
        <w:rPr>
          <w:rFonts w:ascii="Avenir-Book" w:hAnsi="Avenir-Book" w:cs="Avenir-Book"/>
          <w:sz w:val="24"/>
          <w:szCs w:val="24"/>
          <w:lang w:val="en-US"/>
        </w:rPr>
        <w:t xml:space="preserve"> </w:t>
      </w:r>
      <w:r>
        <w:rPr>
          <w:rFonts w:ascii="Avenir-Book" w:hAnsi="Avenir-Book" w:cs="Avenir-Book"/>
          <w:sz w:val="24"/>
          <w:szCs w:val="24"/>
          <w:lang w:val="en-US"/>
        </w:rPr>
        <w:t>run an</w:t>
      </w:r>
      <w:r w:rsidR="00434F82">
        <w:rPr>
          <w:rFonts w:ascii="Avenir-Book" w:hAnsi="Avenir-Book" w:cs="Avenir-Book"/>
          <w:sz w:val="24"/>
          <w:szCs w:val="24"/>
          <w:lang w:val="en-US"/>
        </w:rPr>
        <w:t xml:space="preserve"> </w:t>
      </w:r>
      <w:r>
        <w:rPr>
          <w:rFonts w:ascii="Avenir-Book" w:hAnsi="Avenir-Book" w:cs="Avenir-Book"/>
          <w:sz w:val="24"/>
          <w:szCs w:val="24"/>
          <w:lang w:val="en-US"/>
        </w:rPr>
        <w:t xml:space="preserve">application, which </w:t>
      </w:r>
      <w:r w:rsidR="001B52FA">
        <w:rPr>
          <w:rFonts w:ascii="Avenir-Book" w:hAnsi="Avenir-Book" w:cs="Avenir-Book"/>
          <w:sz w:val="24"/>
          <w:szCs w:val="24"/>
          <w:lang w:val="en-US"/>
        </w:rPr>
        <w:t>provides for</w:t>
      </w:r>
      <w:r>
        <w:rPr>
          <w:rFonts w:ascii="Avenir-Book" w:hAnsi="Avenir-Book" w:cs="Avenir-Book"/>
          <w:sz w:val="24"/>
          <w:szCs w:val="24"/>
          <w:lang w:val="en-US"/>
        </w:rPr>
        <w:t xml:space="preserve"> system</w:t>
      </w:r>
      <w:r w:rsidR="00434F82">
        <w:rPr>
          <w:rFonts w:ascii="Avenir-Book" w:hAnsi="Avenir-Book" w:cs="Avenir-Book"/>
          <w:sz w:val="24"/>
          <w:szCs w:val="24"/>
          <w:lang w:val="en-US"/>
        </w:rPr>
        <w:t xml:space="preserve"> </w:t>
      </w:r>
      <w:r>
        <w:rPr>
          <w:rFonts w:ascii="Avenir-Book" w:hAnsi="Avenir-Book" w:cs="Avenir-Book"/>
          <w:sz w:val="24"/>
          <w:szCs w:val="24"/>
          <w:lang w:val="en-US"/>
        </w:rPr>
        <w:t>tools, libraries, settings, and code.</w:t>
      </w:r>
    </w:p>
    <w:p w14:paraId="3D3A7AA6" w14:textId="77777777" w:rsidR="00434F82" w:rsidRDefault="00434F82" w:rsidP="00FC7DC6">
      <w:pPr>
        <w:autoSpaceDE w:val="0"/>
        <w:autoSpaceDN w:val="0"/>
        <w:adjustRightInd w:val="0"/>
        <w:spacing w:line="240" w:lineRule="auto"/>
        <w:rPr>
          <w:rFonts w:ascii="Avenir-Book" w:hAnsi="Avenir-Book" w:cs="Avenir-Book"/>
          <w:sz w:val="24"/>
          <w:szCs w:val="24"/>
          <w:lang w:val="en-US"/>
        </w:rPr>
      </w:pPr>
    </w:p>
    <w:p w14:paraId="0CA3126A" w14:textId="6C61A3F0" w:rsidR="002B16AF" w:rsidRDefault="00FC7DC6" w:rsidP="00434F82">
      <w:pPr>
        <w:autoSpaceDE w:val="0"/>
        <w:autoSpaceDN w:val="0"/>
        <w:adjustRightInd w:val="0"/>
        <w:spacing w:line="240" w:lineRule="auto"/>
        <w:rPr>
          <w:rFonts w:ascii="Avenir-Book" w:hAnsi="Avenir-Book" w:cs="Avenir-Book"/>
          <w:sz w:val="24"/>
          <w:szCs w:val="24"/>
          <w:lang w:val="en-US"/>
        </w:rPr>
      </w:pPr>
      <w:r w:rsidRPr="00434F82">
        <w:rPr>
          <w:rFonts w:ascii="Avenir-Black" w:hAnsi="Avenir-Black" w:cs="Avenir-Black"/>
          <w:b/>
          <w:bCs/>
          <w:sz w:val="24"/>
          <w:szCs w:val="24"/>
          <w:lang w:val="en-US"/>
        </w:rPr>
        <w:t>Continuous</w:t>
      </w:r>
      <w:r w:rsidR="00434F82">
        <w:rPr>
          <w:rFonts w:ascii="Avenir-Black" w:hAnsi="Avenir-Black" w:cs="Avenir-Black"/>
          <w:b/>
          <w:bCs/>
          <w:sz w:val="24"/>
          <w:szCs w:val="24"/>
          <w:lang w:val="en-US"/>
        </w:rPr>
        <w:t xml:space="preserve"> </w:t>
      </w:r>
      <w:r w:rsidRPr="00434F82">
        <w:rPr>
          <w:rFonts w:ascii="Avenir-Black" w:hAnsi="Avenir-Black" w:cs="Avenir-Black"/>
          <w:b/>
          <w:bCs/>
          <w:sz w:val="24"/>
          <w:szCs w:val="24"/>
          <w:lang w:val="en-US"/>
        </w:rPr>
        <w:t>integration/continuous</w:t>
      </w:r>
      <w:r w:rsidR="00434F82">
        <w:rPr>
          <w:rFonts w:ascii="Avenir-Black" w:hAnsi="Avenir-Black" w:cs="Avenir-Black"/>
          <w:b/>
          <w:bCs/>
          <w:sz w:val="24"/>
          <w:szCs w:val="24"/>
          <w:lang w:val="en-US"/>
        </w:rPr>
        <w:t xml:space="preserve"> </w:t>
      </w:r>
      <w:r w:rsidRPr="00434F82">
        <w:rPr>
          <w:rFonts w:ascii="Avenir-Black" w:hAnsi="Avenir-Black" w:cs="Avenir-Black"/>
          <w:b/>
          <w:bCs/>
          <w:sz w:val="24"/>
          <w:szCs w:val="24"/>
          <w:lang w:val="en-US"/>
        </w:rPr>
        <w:t>delivery (CI/CD)</w:t>
      </w:r>
      <w:r w:rsidR="00434F82">
        <w:rPr>
          <w:rFonts w:ascii="Avenir-Black" w:hAnsi="Avenir-Black" w:cs="Avenir-Black"/>
          <w:b/>
          <w:bCs/>
          <w:sz w:val="24"/>
          <w:szCs w:val="24"/>
          <w:lang w:val="en-US"/>
        </w:rPr>
        <w:t xml:space="preserve">: </w:t>
      </w:r>
      <w:r w:rsidR="00434F82">
        <w:rPr>
          <w:rFonts w:ascii="Avenir-Book" w:hAnsi="Avenir-Book" w:cs="Avenir-Book"/>
          <w:sz w:val="24"/>
          <w:szCs w:val="24"/>
          <w:lang w:val="en-US"/>
        </w:rPr>
        <w:t>An integrated</w:t>
      </w:r>
      <w:r>
        <w:rPr>
          <w:rFonts w:ascii="Avenir-Book" w:hAnsi="Avenir-Book" w:cs="Avenir-Book"/>
          <w:sz w:val="24"/>
          <w:szCs w:val="24"/>
          <w:lang w:val="en-US"/>
        </w:rPr>
        <w:t xml:space="preserve"> set of practices and tools to merge developer code, build and test</w:t>
      </w:r>
      <w:r w:rsidR="00434F82">
        <w:rPr>
          <w:rFonts w:ascii="Avenir-Book" w:hAnsi="Avenir-Book" w:cs="Avenir-Book"/>
          <w:sz w:val="24"/>
          <w:szCs w:val="24"/>
          <w:lang w:val="en-US"/>
        </w:rPr>
        <w:t xml:space="preserve"> </w:t>
      </w:r>
      <w:r>
        <w:rPr>
          <w:rFonts w:ascii="Avenir-Book" w:hAnsi="Avenir-Book" w:cs="Avenir-Book"/>
          <w:sz w:val="24"/>
          <w:szCs w:val="24"/>
          <w:lang w:val="en-US"/>
        </w:rPr>
        <w:t>software, and develop deploy-ready</w:t>
      </w:r>
      <w:r w:rsidR="00434F82">
        <w:rPr>
          <w:rFonts w:ascii="Avenir-Book" w:hAnsi="Avenir-Book" w:cs="Avenir-Book"/>
          <w:sz w:val="24"/>
          <w:szCs w:val="24"/>
          <w:lang w:val="en-US"/>
        </w:rPr>
        <w:t xml:space="preserve"> </w:t>
      </w:r>
      <w:r>
        <w:rPr>
          <w:rFonts w:ascii="Avenir-Book" w:hAnsi="Avenir-Book" w:cs="Avenir-Book"/>
          <w:sz w:val="24"/>
          <w:szCs w:val="24"/>
          <w:lang w:val="en-US"/>
        </w:rPr>
        <w:t>packaging.</w:t>
      </w:r>
    </w:p>
    <w:p w14:paraId="583623E7" w14:textId="77777777" w:rsidR="00434F82" w:rsidRPr="00EB66B4" w:rsidRDefault="00434F82" w:rsidP="00434F82">
      <w:pPr>
        <w:autoSpaceDE w:val="0"/>
        <w:autoSpaceDN w:val="0"/>
        <w:adjustRightInd w:val="0"/>
        <w:spacing w:line="240" w:lineRule="auto"/>
        <w:rPr>
          <w:b/>
          <w:bCs/>
          <w:lang w:val="en-US"/>
        </w:rPr>
      </w:pPr>
    </w:p>
    <w:p w14:paraId="73801B0B" w14:textId="7B771848" w:rsidR="00433FC0" w:rsidRPr="00433FC0" w:rsidRDefault="00433FC0" w:rsidP="00433FC0">
      <w:pPr>
        <w:autoSpaceDE w:val="0"/>
        <w:autoSpaceDN w:val="0"/>
        <w:adjustRightInd w:val="0"/>
        <w:spacing w:line="240" w:lineRule="auto"/>
        <w:rPr>
          <w:rFonts w:ascii="Avenir-Black" w:hAnsi="Avenir-Black" w:cs="Avenir-Black"/>
          <w:b/>
          <w:bCs/>
          <w:sz w:val="24"/>
          <w:szCs w:val="24"/>
          <w:lang w:val="en-US"/>
        </w:rPr>
      </w:pPr>
      <w:r w:rsidRPr="00433FC0">
        <w:rPr>
          <w:rFonts w:ascii="Avenir-Black" w:hAnsi="Avenir-Black" w:cs="Avenir-Black"/>
          <w:b/>
          <w:bCs/>
          <w:sz w:val="24"/>
          <w:szCs w:val="24"/>
          <w:lang w:val="en-US"/>
        </w:rPr>
        <w:t>Domain Keys</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Identified</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Mail (DKIM)</w:t>
      </w:r>
      <w:r w:rsidR="00946887">
        <w:rPr>
          <w:rFonts w:ascii="Avenir-Black" w:hAnsi="Avenir-Black" w:cs="Avenir-Black"/>
          <w:b/>
          <w:bCs/>
          <w:sz w:val="24"/>
          <w:szCs w:val="24"/>
          <w:lang w:val="en-US"/>
        </w:rPr>
        <w:t>:</w:t>
      </w:r>
    </w:p>
    <w:p w14:paraId="44A3C02B" w14:textId="3C43013A" w:rsidR="00433FC0" w:rsidRDefault="00433FC0" w:rsidP="00433FC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An asymmetric cryptographic key system</w:t>
      </w:r>
      <w:r w:rsidR="00946887">
        <w:rPr>
          <w:rFonts w:ascii="Avenir-Book" w:hAnsi="Avenir-Book" w:cs="Avenir-Book"/>
          <w:sz w:val="24"/>
          <w:szCs w:val="24"/>
          <w:lang w:val="en-US"/>
        </w:rPr>
        <w:t xml:space="preserve"> </w:t>
      </w:r>
      <w:r>
        <w:rPr>
          <w:rFonts w:ascii="Avenir-Book" w:hAnsi="Avenir-Book" w:cs="Avenir-Book"/>
          <w:sz w:val="24"/>
          <w:szCs w:val="24"/>
          <w:lang w:val="en-US"/>
        </w:rPr>
        <w:t>that creates organizational nonrepudiation</w:t>
      </w:r>
      <w:r w:rsidR="00946887">
        <w:rPr>
          <w:rFonts w:ascii="Avenir-Book" w:hAnsi="Avenir-Book" w:cs="Avenir-Book"/>
          <w:sz w:val="24"/>
          <w:szCs w:val="24"/>
          <w:lang w:val="en-US"/>
        </w:rPr>
        <w:t xml:space="preserve"> </w:t>
      </w:r>
      <w:r>
        <w:rPr>
          <w:rFonts w:ascii="Avenir-Book" w:hAnsi="Avenir-Book" w:cs="Avenir-Book"/>
          <w:sz w:val="24"/>
          <w:szCs w:val="24"/>
          <w:lang w:val="en-US"/>
        </w:rPr>
        <w:t>of</w:t>
      </w:r>
      <w:r w:rsidR="00946887">
        <w:rPr>
          <w:rFonts w:ascii="Avenir-Book" w:hAnsi="Avenir-Book" w:cs="Avenir-Book"/>
          <w:sz w:val="24"/>
          <w:szCs w:val="24"/>
          <w:lang w:val="en-US"/>
        </w:rPr>
        <w:t xml:space="preserve"> </w:t>
      </w:r>
      <w:r>
        <w:rPr>
          <w:rFonts w:ascii="Avenir-Book" w:hAnsi="Avenir-Book" w:cs="Avenir-Book"/>
          <w:sz w:val="24"/>
          <w:szCs w:val="24"/>
          <w:lang w:val="en-US"/>
        </w:rPr>
        <w:t>messaging. Emails are received through</w:t>
      </w:r>
      <w:r w:rsidR="00946887">
        <w:rPr>
          <w:rFonts w:ascii="Avenir-Book" w:hAnsi="Avenir-Book" w:cs="Avenir-Book"/>
          <w:sz w:val="24"/>
          <w:szCs w:val="24"/>
          <w:lang w:val="en-US"/>
        </w:rPr>
        <w:t xml:space="preserve"> </w:t>
      </w:r>
      <w:r>
        <w:rPr>
          <w:rFonts w:ascii="Avenir-Book" w:hAnsi="Avenir-Book" w:cs="Avenir-Book"/>
          <w:sz w:val="24"/>
          <w:szCs w:val="24"/>
          <w:lang w:val="en-US"/>
        </w:rPr>
        <w:t>proof-of-origin processing to detect</w:t>
      </w:r>
      <w:r w:rsidR="00946887">
        <w:rPr>
          <w:rFonts w:ascii="Avenir-Book" w:hAnsi="Avenir-Book" w:cs="Avenir-Book"/>
          <w:sz w:val="24"/>
          <w:szCs w:val="24"/>
          <w:lang w:val="en-US"/>
        </w:rPr>
        <w:t xml:space="preserve"> </w:t>
      </w:r>
      <w:r>
        <w:rPr>
          <w:rFonts w:ascii="Avenir-Book" w:hAnsi="Avenir-Book" w:cs="Avenir-Book"/>
          <w:sz w:val="24"/>
          <w:szCs w:val="24"/>
          <w:lang w:val="en-US"/>
        </w:rPr>
        <w:t>spoofing and other fraudulent behavior.</w:t>
      </w:r>
    </w:p>
    <w:p w14:paraId="7192DE3E" w14:textId="77777777" w:rsidR="00946887" w:rsidRDefault="00946887" w:rsidP="00433FC0">
      <w:pPr>
        <w:autoSpaceDE w:val="0"/>
        <w:autoSpaceDN w:val="0"/>
        <w:adjustRightInd w:val="0"/>
        <w:spacing w:line="240" w:lineRule="auto"/>
        <w:rPr>
          <w:rFonts w:ascii="Avenir-Book" w:hAnsi="Avenir-Book" w:cs="Avenir-Book"/>
          <w:sz w:val="24"/>
          <w:szCs w:val="24"/>
          <w:lang w:val="en-US"/>
        </w:rPr>
      </w:pPr>
    </w:p>
    <w:p w14:paraId="5325CF46" w14:textId="22527FF8" w:rsidR="00433FC0" w:rsidRDefault="00433FC0" w:rsidP="00433FC0">
      <w:pPr>
        <w:autoSpaceDE w:val="0"/>
        <w:autoSpaceDN w:val="0"/>
        <w:adjustRightInd w:val="0"/>
        <w:spacing w:line="240" w:lineRule="auto"/>
        <w:rPr>
          <w:rFonts w:ascii="Avenir-Book" w:hAnsi="Avenir-Book" w:cs="Avenir-Book"/>
          <w:sz w:val="24"/>
          <w:szCs w:val="24"/>
          <w:lang w:val="en-US"/>
        </w:rPr>
      </w:pPr>
      <w:r w:rsidRPr="00946887">
        <w:rPr>
          <w:rFonts w:ascii="Avenir-Black" w:hAnsi="Avenir-Black" w:cs="Avenir-Black"/>
          <w:b/>
          <w:bCs/>
          <w:sz w:val="24"/>
          <w:szCs w:val="24"/>
          <w:lang w:val="en-US"/>
        </w:rPr>
        <w:lastRenderedPageBreak/>
        <w:t>DNS shadowing</w:t>
      </w:r>
      <w:r w:rsidR="00946887">
        <w:rPr>
          <w:rFonts w:ascii="Avenir-Book" w:hAnsi="Avenir-Book" w:cs="Avenir-Book"/>
          <w:sz w:val="24"/>
          <w:szCs w:val="24"/>
          <w:lang w:val="en-US"/>
        </w:rPr>
        <w:t>:</w:t>
      </w:r>
      <w:r w:rsidRPr="00946887">
        <w:rPr>
          <w:rFonts w:ascii="Avenir-Book" w:hAnsi="Avenir-Book" w:cs="Avenir-Book"/>
          <w:sz w:val="24"/>
          <w:szCs w:val="24"/>
          <w:lang w:val="en-US"/>
        </w:rPr>
        <w:t xml:space="preserve"> </w:t>
      </w:r>
      <w:r>
        <w:rPr>
          <w:rFonts w:ascii="Avenir-Book" w:hAnsi="Avenir-Book" w:cs="Avenir-Book"/>
          <w:sz w:val="24"/>
          <w:szCs w:val="24"/>
          <w:lang w:val="en-US"/>
        </w:rPr>
        <w:t>Threat where the attacker gets access to</w:t>
      </w:r>
      <w:r w:rsidR="00946887">
        <w:rPr>
          <w:rFonts w:ascii="Avenir-Book" w:hAnsi="Avenir-Book" w:cs="Avenir-Book"/>
          <w:sz w:val="24"/>
          <w:szCs w:val="24"/>
          <w:lang w:val="en-US"/>
        </w:rPr>
        <w:t xml:space="preserve"> </w:t>
      </w:r>
      <w:r>
        <w:rPr>
          <w:rFonts w:ascii="Avenir-Book" w:hAnsi="Avenir-Book" w:cs="Avenir-Book"/>
          <w:sz w:val="24"/>
          <w:szCs w:val="24"/>
          <w:lang w:val="en-US"/>
        </w:rPr>
        <w:t>the domain registrant’s account and creates</w:t>
      </w:r>
      <w:r w:rsidR="00946887">
        <w:rPr>
          <w:rFonts w:ascii="Avenir-Book" w:hAnsi="Avenir-Book" w:cs="Avenir-Book"/>
          <w:sz w:val="24"/>
          <w:szCs w:val="24"/>
          <w:lang w:val="en-US"/>
        </w:rPr>
        <w:t xml:space="preserve"> </w:t>
      </w:r>
      <w:r>
        <w:rPr>
          <w:rFonts w:ascii="Avenir-Book" w:hAnsi="Avenir-Book" w:cs="Avenir-Book"/>
          <w:sz w:val="24"/>
          <w:szCs w:val="24"/>
          <w:lang w:val="en-US"/>
        </w:rPr>
        <w:t>subdomains from the parent domain of the</w:t>
      </w:r>
      <w:r w:rsidR="00946887">
        <w:rPr>
          <w:rFonts w:ascii="Avenir-Book" w:hAnsi="Avenir-Book" w:cs="Avenir-Book"/>
          <w:sz w:val="24"/>
          <w:szCs w:val="24"/>
          <w:lang w:val="en-US"/>
        </w:rPr>
        <w:t xml:space="preserve"> </w:t>
      </w:r>
      <w:r>
        <w:rPr>
          <w:rFonts w:ascii="Avenir-Book" w:hAnsi="Avenir-Book" w:cs="Avenir-Book"/>
          <w:sz w:val="24"/>
          <w:szCs w:val="24"/>
          <w:lang w:val="en-US"/>
        </w:rPr>
        <w:t>victim to draw unsuspecting visitors to</w:t>
      </w:r>
      <w:r w:rsidR="00946887">
        <w:rPr>
          <w:rFonts w:ascii="Avenir-Book" w:hAnsi="Avenir-Book" w:cs="Avenir-Book"/>
          <w:sz w:val="24"/>
          <w:szCs w:val="24"/>
          <w:lang w:val="en-US"/>
        </w:rPr>
        <w:t xml:space="preserve"> </w:t>
      </w:r>
      <w:r>
        <w:rPr>
          <w:rFonts w:ascii="Avenir-Book" w:hAnsi="Avenir-Book" w:cs="Avenir-Book"/>
          <w:sz w:val="24"/>
          <w:szCs w:val="24"/>
          <w:lang w:val="en-US"/>
        </w:rPr>
        <w:t>bogus sites.</w:t>
      </w:r>
    </w:p>
    <w:p w14:paraId="1D525AEE" w14:textId="77777777" w:rsidR="00433FC0" w:rsidRDefault="00433FC0" w:rsidP="00433FC0">
      <w:pPr>
        <w:autoSpaceDE w:val="0"/>
        <w:autoSpaceDN w:val="0"/>
        <w:adjustRightInd w:val="0"/>
        <w:spacing w:line="240" w:lineRule="auto"/>
        <w:rPr>
          <w:rFonts w:ascii="Avenir-Book" w:hAnsi="Avenir-Book" w:cs="Avenir-Book"/>
          <w:sz w:val="24"/>
          <w:szCs w:val="24"/>
          <w:lang w:val="en-US"/>
        </w:rPr>
      </w:pPr>
    </w:p>
    <w:p w14:paraId="610A425B" w14:textId="78DB25B2" w:rsidR="00433FC0" w:rsidRDefault="00433FC0" w:rsidP="00433FC0">
      <w:pPr>
        <w:autoSpaceDE w:val="0"/>
        <w:autoSpaceDN w:val="0"/>
        <w:adjustRightInd w:val="0"/>
        <w:spacing w:line="240" w:lineRule="auto"/>
        <w:rPr>
          <w:rFonts w:ascii="Avenir-Black" w:hAnsi="Avenir-Black" w:cs="Avenir-Black"/>
          <w:sz w:val="24"/>
          <w:szCs w:val="24"/>
          <w:lang w:val="en-US"/>
        </w:rPr>
      </w:pPr>
      <w:r w:rsidRPr="00433FC0">
        <w:rPr>
          <w:rFonts w:ascii="Avenir-Black" w:hAnsi="Avenir-Black" w:cs="Avenir-Black"/>
          <w:b/>
          <w:bCs/>
          <w:sz w:val="24"/>
          <w:szCs w:val="24"/>
          <w:lang w:val="en-US"/>
        </w:rPr>
        <w:t>Domain-based</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Message</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Authentication,</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Reporting</w:t>
      </w:r>
      <w:r w:rsidR="001B52FA">
        <w:rPr>
          <w:rFonts w:ascii="Avenir-Black" w:hAnsi="Avenir-Black" w:cs="Avenir-Black"/>
          <w:b/>
          <w:bCs/>
          <w:sz w:val="24"/>
          <w:szCs w:val="24"/>
          <w:lang w:val="en-US"/>
        </w:rPr>
        <w:t>,</w:t>
      </w:r>
      <w:r w:rsidRPr="00433FC0">
        <w:rPr>
          <w:rFonts w:ascii="Avenir-Black" w:hAnsi="Avenir-Black" w:cs="Avenir-Black"/>
          <w:b/>
          <w:bCs/>
          <w:sz w:val="24"/>
          <w:szCs w:val="24"/>
          <w:lang w:val="en-US"/>
        </w:rPr>
        <w:t xml:space="preserve"> and</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Conformance</w:t>
      </w:r>
      <w:r>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(DMARC)</w:t>
      </w:r>
      <w:r w:rsidR="00946887">
        <w:rPr>
          <w:rFonts w:ascii="Avenir-Black" w:hAnsi="Avenir-Black" w:cs="Avenir-Black"/>
          <w:b/>
          <w:bCs/>
          <w:sz w:val="24"/>
          <w:szCs w:val="24"/>
          <w:lang w:val="en-US"/>
        </w:rPr>
        <w:t>:</w:t>
      </w:r>
    </w:p>
    <w:p w14:paraId="403CADE6" w14:textId="05CF4715" w:rsidR="00433FC0" w:rsidRDefault="00433FC0" w:rsidP="00433FC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 xml:space="preserve">A scalable system </w:t>
      </w:r>
      <w:r w:rsidR="001B52FA">
        <w:rPr>
          <w:rFonts w:ascii="Avenir-Book" w:hAnsi="Avenir-Book" w:cs="Avenir-Book"/>
          <w:sz w:val="24"/>
          <w:szCs w:val="24"/>
          <w:lang w:val="en-US"/>
        </w:rPr>
        <w:t>provides</w:t>
      </w:r>
      <w:r>
        <w:rPr>
          <w:rFonts w:ascii="Avenir-Book" w:hAnsi="Avenir-Book" w:cs="Avenir-Book"/>
          <w:sz w:val="24"/>
          <w:szCs w:val="24"/>
          <w:lang w:val="en-US"/>
        </w:rPr>
        <w:t xml:space="preserve"> policy</w:t>
      </w:r>
      <w:r>
        <w:rPr>
          <w:rFonts w:ascii="Avenir-Book" w:hAnsi="Avenir-Book" w:cs="Avenir-Book"/>
          <w:sz w:val="24"/>
          <w:szCs w:val="24"/>
          <w:lang w:val="en-US"/>
        </w:rPr>
        <w:t xml:space="preserve"> </w:t>
      </w:r>
      <w:r>
        <w:rPr>
          <w:rFonts w:ascii="Avenir-Book" w:hAnsi="Avenir-Book" w:cs="Avenir-Book"/>
          <w:sz w:val="24"/>
          <w:szCs w:val="24"/>
          <w:lang w:val="en-US"/>
        </w:rPr>
        <w:t>configuration for message validation,</w:t>
      </w:r>
      <w:r>
        <w:rPr>
          <w:rFonts w:ascii="Avenir-Book" w:hAnsi="Avenir-Book" w:cs="Avenir-Book"/>
          <w:sz w:val="24"/>
          <w:szCs w:val="24"/>
          <w:lang w:val="en-US"/>
        </w:rPr>
        <w:t xml:space="preserve"> </w:t>
      </w:r>
      <w:r>
        <w:rPr>
          <w:rFonts w:ascii="Avenir-Book" w:hAnsi="Avenir-Book" w:cs="Avenir-Book"/>
          <w:sz w:val="24"/>
          <w:szCs w:val="24"/>
          <w:lang w:val="en-US"/>
        </w:rPr>
        <w:t xml:space="preserve">disposition, and reporting that </w:t>
      </w:r>
      <w:r>
        <w:rPr>
          <w:rFonts w:ascii="Avenir-Book" w:hAnsi="Avenir-Book" w:cs="Avenir-Book"/>
          <w:sz w:val="24"/>
          <w:szCs w:val="24"/>
          <w:lang w:val="en-US"/>
        </w:rPr>
        <w:t xml:space="preserve">mail-sending </w:t>
      </w:r>
      <w:r>
        <w:rPr>
          <w:rFonts w:ascii="Avenir-Book" w:hAnsi="Avenir-Book" w:cs="Avenir-Book"/>
          <w:sz w:val="24"/>
          <w:szCs w:val="24"/>
          <w:lang w:val="en-US"/>
        </w:rPr>
        <w:t>organizations can use for email</w:t>
      </w:r>
      <w:r>
        <w:rPr>
          <w:rFonts w:ascii="Avenir-Book" w:hAnsi="Avenir-Book" w:cs="Avenir-Book"/>
          <w:sz w:val="24"/>
          <w:szCs w:val="24"/>
          <w:lang w:val="en-US"/>
        </w:rPr>
        <w:t xml:space="preserve"> </w:t>
      </w:r>
      <w:r>
        <w:rPr>
          <w:rFonts w:ascii="Avenir-Book" w:hAnsi="Avenir-Book" w:cs="Avenir-Book"/>
          <w:sz w:val="24"/>
          <w:szCs w:val="24"/>
          <w:lang w:val="en-US"/>
        </w:rPr>
        <w:t>lifecycle management.</w:t>
      </w:r>
    </w:p>
    <w:p w14:paraId="42C9C1DA" w14:textId="77777777" w:rsidR="00433FC0" w:rsidRDefault="00433FC0" w:rsidP="00433FC0">
      <w:pPr>
        <w:autoSpaceDE w:val="0"/>
        <w:autoSpaceDN w:val="0"/>
        <w:adjustRightInd w:val="0"/>
        <w:spacing w:line="240" w:lineRule="auto"/>
        <w:rPr>
          <w:rFonts w:ascii="Avenir-Book" w:hAnsi="Avenir-Book" w:cs="Avenir-Book"/>
          <w:sz w:val="24"/>
          <w:szCs w:val="24"/>
          <w:lang w:val="en-US"/>
        </w:rPr>
      </w:pPr>
    </w:p>
    <w:p w14:paraId="4DD20BD5" w14:textId="64DF8381" w:rsidR="00433FC0" w:rsidRDefault="00433FC0" w:rsidP="00433FC0">
      <w:pPr>
        <w:autoSpaceDE w:val="0"/>
        <w:autoSpaceDN w:val="0"/>
        <w:adjustRightInd w:val="0"/>
        <w:spacing w:line="240" w:lineRule="auto"/>
        <w:rPr>
          <w:rFonts w:ascii="Avenir-Book" w:hAnsi="Avenir-Book" w:cs="Avenir-Book"/>
          <w:sz w:val="24"/>
          <w:szCs w:val="24"/>
          <w:lang w:val="en-US"/>
        </w:rPr>
      </w:pPr>
      <w:r w:rsidRPr="00433FC0">
        <w:rPr>
          <w:rFonts w:ascii="Avenir-Black" w:hAnsi="Avenir-Black" w:cs="Avenir-Black"/>
          <w:b/>
          <w:bCs/>
          <w:sz w:val="24"/>
          <w:szCs w:val="24"/>
          <w:lang w:val="en-US"/>
        </w:rPr>
        <w:t>Forward secrecy</w:t>
      </w:r>
      <w:r>
        <w:rPr>
          <w:rFonts w:ascii="Avenir-Book" w:hAnsi="Avenir-Book" w:cs="Avenir-Book"/>
          <w:sz w:val="24"/>
          <w:szCs w:val="24"/>
          <w:lang w:val="en-US"/>
        </w:rPr>
        <w:t>:</w:t>
      </w:r>
      <w:r w:rsidRPr="00433FC0">
        <w:rPr>
          <w:rFonts w:ascii="Avenir-Book" w:hAnsi="Avenir-Book" w:cs="Avenir-Book"/>
          <w:sz w:val="24"/>
          <w:szCs w:val="24"/>
          <w:lang w:val="en-US"/>
        </w:rPr>
        <w:t xml:space="preserve"> </w:t>
      </w:r>
      <w:r>
        <w:rPr>
          <w:rFonts w:ascii="Avenir-Book" w:hAnsi="Avenir-Book" w:cs="Avenir-Book"/>
          <w:sz w:val="24"/>
          <w:szCs w:val="24"/>
          <w:lang w:val="en-US"/>
        </w:rPr>
        <w:t>A</w:t>
      </w:r>
      <w:r>
        <w:rPr>
          <w:rFonts w:ascii="Avenir-Book" w:hAnsi="Avenir-Book" w:cs="Avenir-Book"/>
          <w:sz w:val="24"/>
          <w:szCs w:val="24"/>
          <w:lang w:val="en-US"/>
        </w:rPr>
        <w:t>lso known as perfect forward secrecy,</w:t>
      </w:r>
      <w:r>
        <w:rPr>
          <w:rFonts w:ascii="Avenir-Book" w:hAnsi="Avenir-Book" w:cs="Avenir-Book"/>
          <w:sz w:val="24"/>
          <w:szCs w:val="24"/>
          <w:lang w:val="en-US"/>
        </w:rPr>
        <w:t xml:space="preserve"> </w:t>
      </w:r>
      <w:r>
        <w:rPr>
          <w:rFonts w:ascii="Avenir-Book" w:hAnsi="Avenir-Book" w:cs="Avenir-Book"/>
          <w:sz w:val="24"/>
          <w:szCs w:val="24"/>
          <w:lang w:val="en-US"/>
        </w:rPr>
        <w:t>forward secrecy is the cryptographic</w:t>
      </w:r>
    </w:p>
    <w:p w14:paraId="39F88257" w14:textId="7BE69B69" w:rsidR="00433FC0" w:rsidRDefault="00433FC0" w:rsidP="00433FC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protection for encrypted data based upon</w:t>
      </w:r>
      <w:r>
        <w:rPr>
          <w:rFonts w:ascii="Avenir-Book" w:hAnsi="Avenir-Book" w:cs="Avenir-Book"/>
          <w:sz w:val="24"/>
          <w:szCs w:val="24"/>
          <w:lang w:val="en-US"/>
        </w:rPr>
        <w:t xml:space="preserve"> </w:t>
      </w:r>
      <w:r>
        <w:rPr>
          <w:rFonts w:ascii="Avenir-Book" w:hAnsi="Avenir-Book" w:cs="Avenir-Book"/>
          <w:sz w:val="24"/>
          <w:szCs w:val="24"/>
          <w:lang w:val="en-US"/>
        </w:rPr>
        <w:t>the discovery or compromise of a private</w:t>
      </w:r>
      <w:r>
        <w:rPr>
          <w:rFonts w:ascii="Avenir-Book" w:hAnsi="Avenir-Book" w:cs="Avenir-Book"/>
          <w:sz w:val="24"/>
          <w:szCs w:val="24"/>
          <w:lang w:val="en-US"/>
        </w:rPr>
        <w:t xml:space="preserve"> </w:t>
      </w:r>
      <w:r>
        <w:rPr>
          <w:rFonts w:ascii="Avenir-Book" w:hAnsi="Avenir-Book" w:cs="Avenir-Book"/>
          <w:sz w:val="24"/>
          <w:szCs w:val="24"/>
          <w:lang w:val="en-US"/>
        </w:rPr>
        <w:t>key in an asymmetric pair. The session key</w:t>
      </w:r>
      <w:r>
        <w:rPr>
          <w:rFonts w:ascii="Avenir-Book" w:hAnsi="Avenir-Book" w:cs="Avenir-Book"/>
          <w:sz w:val="24"/>
          <w:szCs w:val="24"/>
          <w:lang w:val="en-US"/>
        </w:rPr>
        <w:t xml:space="preserve"> </w:t>
      </w:r>
      <w:r>
        <w:rPr>
          <w:rFonts w:ascii="Avenir-Book" w:hAnsi="Avenir-Book" w:cs="Avenir-Book"/>
          <w:sz w:val="24"/>
          <w:szCs w:val="24"/>
          <w:lang w:val="en-US"/>
        </w:rPr>
        <w:t>used in a previous session will not</w:t>
      </w:r>
      <w:r>
        <w:rPr>
          <w:rFonts w:ascii="Avenir-Book" w:hAnsi="Avenir-Book" w:cs="Avenir-Book"/>
          <w:sz w:val="24"/>
          <w:szCs w:val="24"/>
          <w:lang w:val="en-US"/>
        </w:rPr>
        <w:t xml:space="preserve"> </w:t>
      </w:r>
      <w:r>
        <w:rPr>
          <w:rFonts w:ascii="Avenir-Book" w:hAnsi="Avenir-Book" w:cs="Avenir-Book"/>
          <w:sz w:val="24"/>
          <w:szCs w:val="24"/>
          <w:lang w:val="en-US"/>
        </w:rPr>
        <w:t>be available for decryption.</w:t>
      </w:r>
      <w:r>
        <w:rPr>
          <w:rFonts w:ascii="Avenir-Book" w:hAnsi="Avenir-Book" w:cs="Avenir-Book"/>
          <w:sz w:val="24"/>
          <w:szCs w:val="24"/>
          <w:lang w:val="en-US"/>
        </w:rPr>
        <w:t xml:space="preserve"> </w:t>
      </w:r>
    </w:p>
    <w:p w14:paraId="00ECAED1" w14:textId="77777777" w:rsidR="00946887" w:rsidRDefault="00946887" w:rsidP="00433FC0">
      <w:pPr>
        <w:autoSpaceDE w:val="0"/>
        <w:autoSpaceDN w:val="0"/>
        <w:adjustRightInd w:val="0"/>
        <w:spacing w:line="240" w:lineRule="auto"/>
        <w:rPr>
          <w:rFonts w:ascii="Avenir-Book" w:hAnsi="Avenir-Book" w:cs="Avenir-Book"/>
          <w:sz w:val="24"/>
          <w:szCs w:val="24"/>
          <w:lang w:val="en-US"/>
        </w:rPr>
      </w:pPr>
    </w:p>
    <w:p w14:paraId="1A2D1927" w14:textId="0668CB1B" w:rsidR="00433FC0" w:rsidRDefault="00433FC0" w:rsidP="00433FC0">
      <w:pPr>
        <w:autoSpaceDE w:val="0"/>
        <w:autoSpaceDN w:val="0"/>
        <w:adjustRightInd w:val="0"/>
        <w:spacing w:line="240" w:lineRule="auto"/>
        <w:rPr>
          <w:rFonts w:ascii="Avenir-Book" w:hAnsi="Avenir-Book" w:cs="Avenir-Book"/>
          <w:sz w:val="24"/>
          <w:szCs w:val="24"/>
          <w:lang w:val="en-US"/>
        </w:rPr>
      </w:pPr>
      <w:r w:rsidRPr="00433FC0">
        <w:rPr>
          <w:rFonts w:ascii="Avenir-Black" w:hAnsi="Avenir-Black" w:cs="Avenir-Black"/>
          <w:b/>
          <w:bCs/>
          <w:sz w:val="24"/>
          <w:szCs w:val="24"/>
          <w:lang w:val="en-US"/>
        </w:rPr>
        <w:t>Immutable</w:t>
      </w:r>
      <w:r>
        <w:rPr>
          <w:rFonts w:ascii="Avenir-Black" w:hAnsi="Avenir-Black" w:cs="Avenir-Black"/>
          <w:sz w:val="24"/>
          <w:szCs w:val="24"/>
          <w:lang w:val="en-US"/>
        </w:rPr>
        <w:t xml:space="preserve">: New virtual systems </w:t>
      </w:r>
      <w:r>
        <w:rPr>
          <w:rFonts w:ascii="Avenir-Book" w:hAnsi="Avenir-Book" w:cs="Avenir-Book"/>
          <w:sz w:val="24"/>
          <w:szCs w:val="24"/>
          <w:lang w:val="en-US"/>
        </w:rPr>
        <w:t xml:space="preserve">based on a validated </w:t>
      </w:r>
      <w:r>
        <w:rPr>
          <w:rFonts w:ascii="Avenir-Book" w:hAnsi="Avenir-Book" w:cs="Avenir-Book"/>
          <w:sz w:val="24"/>
          <w:szCs w:val="24"/>
          <w:lang w:val="en-US"/>
        </w:rPr>
        <w:t>and version</w:t>
      </w:r>
      <w:r>
        <w:rPr>
          <w:rFonts w:ascii="Avenir-Book" w:hAnsi="Avenir-Book" w:cs="Avenir-Book"/>
          <w:sz w:val="24"/>
          <w:szCs w:val="24"/>
          <w:lang w:val="en-US"/>
        </w:rPr>
        <w:t>-controlled image. When a new</w:t>
      </w:r>
      <w:r>
        <w:rPr>
          <w:rFonts w:ascii="Avenir-Book" w:hAnsi="Avenir-Book" w:cs="Avenir-Book"/>
          <w:sz w:val="24"/>
          <w:szCs w:val="24"/>
          <w:lang w:val="en-US"/>
        </w:rPr>
        <w:t xml:space="preserve"> </w:t>
      </w:r>
      <w:r>
        <w:rPr>
          <w:rFonts w:ascii="Avenir-Book" w:hAnsi="Avenir-Book" w:cs="Avenir-Book"/>
          <w:sz w:val="24"/>
          <w:szCs w:val="24"/>
          <w:lang w:val="en-US"/>
        </w:rPr>
        <w:t>system is required, the old is destroyed</w:t>
      </w:r>
      <w:r>
        <w:rPr>
          <w:rFonts w:ascii="Avenir-Book" w:hAnsi="Avenir-Book" w:cs="Avenir-Book"/>
          <w:sz w:val="24"/>
          <w:szCs w:val="24"/>
          <w:lang w:val="en-US"/>
        </w:rPr>
        <w:t xml:space="preserve"> </w:t>
      </w:r>
      <w:r>
        <w:rPr>
          <w:rFonts w:ascii="Avenir-Book" w:hAnsi="Avenir-Book" w:cs="Avenir-Book"/>
          <w:sz w:val="24"/>
          <w:szCs w:val="24"/>
          <w:lang w:val="en-US"/>
        </w:rPr>
        <w:t>after the new is deployed.</w:t>
      </w:r>
    </w:p>
    <w:p w14:paraId="7D449090" w14:textId="77777777" w:rsidR="00433FC0" w:rsidRDefault="00433FC0" w:rsidP="00433FC0">
      <w:pPr>
        <w:autoSpaceDE w:val="0"/>
        <w:autoSpaceDN w:val="0"/>
        <w:adjustRightInd w:val="0"/>
        <w:spacing w:line="240" w:lineRule="auto"/>
        <w:rPr>
          <w:rFonts w:ascii="Avenir-Book" w:hAnsi="Avenir-Book" w:cs="Avenir-Book"/>
          <w:sz w:val="24"/>
          <w:szCs w:val="24"/>
          <w:lang w:val="en-US"/>
        </w:rPr>
      </w:pPr>
    </w:p>
    <w:p w14:paraId="0C445EFC" w14:textId="3DE7AAC6" w:rsidR="00433FC0" w:rsidRDefault="00433FC0" w:rsidP="00433FC0">
      <w:pPr>
        <w:autoSpaceDE w:val="0"/>
        <w:autoSpaceDN w:val="0"/>
        <w:adjustRightInd w:val="0"/>
        <w:spacing w:line="240" w:lineRule="auto"/>
        <w:rPr>
          <w:rFonts w:ascii="Avenir-Book" w:hAnsi="Avenir-Book" w:cs="Avenir-Book"/>
          <w:sz w:val="24"/>
          <w:szCs w:val="24"/>
          <w:lang w:val="en-US"/>
        </w:rPr>
      </w:pPr>
      <w:r w:rsidRPr="00433FC0">
        <w:rPr>
          <w:rFonts w:ascii="Avenir-Black" w:hAnsi="Avenir-Black" w:cs="Avenir-Black"/>
          <w:b/>
          <w:bCs/>
          <w:sz w:val="24"/>
          <w:szCs w:val="24"/>
          <w:lang w:val="en-US"/>
        </w:rPr>
        <w:t>Information</w:t>
      </w:r>
      <w:r w:rsidRPr="00433FC0">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security</w:t>
      </w:r>
      <w:r w:rsidRPr="00433FC0">
        <w:rPr>
          <w:rFonts w:ascii="Avenir-Black" w:hAnsi="Avenir-Black" w:cs="Avenir-Black"/>
          <w:b/>
          <w:bCs/>
          <w:sz w:val="24"/>
          <w:szCs w:val="24"/>
          <w:lang w:val="en-US"/>
        </w:rPr>
        <w:t xml:space="preserve"> </w:t>
      </w:r>
      <w:r w:rsidRPr="00433FC0">
        <w:rPr>
          <w:rFonts w:ascii="Avenir-Black" w:hAnsi="Avenir-Black" w:cs="Avenir-Black"/>
          <w:b/>
          <w:bCs/>
          <w:sz w:val="24"/>
          <w:szCs w:val="24"/>
          <w:lang w:val="en-US"/>
        </w:rPr>
        <w:t>continuous</w:t>
      </w:r>
      <w:r>
        <w:rPr>
          <w:rFonts w:ascii="Avenir-Black" w:hAnsi="Avenir-Black" w:cs="Avenir-Black"/>
          <w:b/>
          <w:bCs/>
          <w:sz w:val="24"/>
          <w:szCs w:val="24"/>
          <w:lang w:val="en-US"/>
        </w:rPr>
        <w:t xml:space="preserve"> monitoring </w:t>
      </w:r>
      <w:r w:rsidRPr="00433FC0">
        <w:rPr>
          <w:rFonts w:ascii="Avenir-Black" w:hAnsi="Avenir-Black" w:cs="Avenir-Black"/>
          <w:b/>
          <w:bCs/>
          <w:sz w:val="24"/>
          <w:szCs w:val="24"/>
          <w:lang w:val="en-US"/>
        </w:rPr>
        <w:t>(ISCM)</w:t>
      </w:r>
      <w:r>
        <w:rPr>
          <w:rFonts w:ascii="Avenir-Black" w:hAnsi="Avenir-Black" w:cs="Avenir-Black"/>
          <w:b/>
          <w:bCs/>
          <w:sz w:val="24"/>
          <w:szCs w:val="24"/>
          <w:lang w:val="en-US"/>
        </w:rPr>
        <w:t xml:space="preserve"> </w:t>
      </w:r>
      <w:r w:rsidRPr="00433FC0">
        <w:rPr>
          <w:rFonts w:ascii="Avenir-Book" w:hAnsi="Avenir-Book" w:cs="Avenir-Book"/>
          <w:b/>
          <w:bCs/>
          <w:sz w:val="24"/>
          <w:szCs w:val="24"/>
          <w:lang w:val="en-US"/>
        </w:rPr>
        <w:t>NIST 800-137</w:t>
      </w:r>
      <w:r>
        <w:rPr>
          <w:rFonts w:ascii="Avenir-Book" w:hAnsi="Avenir-Book" w:cs="Avenir-Book"/>
          <w:b/>
          <w:bCs/>
          <w:sz w:val="24"/>
          <w:szCs w:val="24"/>
          <w:lang w:val="en-US"/>
        </w:rPr>
        <w:t>:</w:t>
      </w:r>
      <w:r w:rsidRPr="00433FC0">
        <w:rPr>
          <w:rFonts w:ascii="Avenir-Book" w:hAnsi="Avenir-Book" w:cs="Avenir-Book"/>
          <w:b/>
          <w:bCs/>
          <w:sz w:val="24"/>
          <w:szCs w:val="24"/>
          <w:lang w:val="en-US"/>
        </w:rPr>
        <w:t xml:space="preserve"> </w:t>
      </w:r>
      <w:r>
        <w:rPr>
          <w:rFonts w:ascii="Avenir-Book" w:hAnsi="Avenir-Book" w:cs="Avenir-Book"/>
          <w:sz w:val="24"/>
          <w:szCs w:val="24"/>
          <w:lang w:val="en-US"/>
        </w:rPr>
        <w:t>defines Information security</w:t>
      </w:r>
      <w:r>
        <w:rPr>
          <w:rFonts w:ascii="Avenir-Book" w:hAnsi="Avenir-Book" w:cs="Avenir-Book"/>
          <w:sz w:val="24"/>
          <w:szCs w:val="24"/>
          <w:lang w:val="en-US"/>
        </w:rPr>
        <w:t xml:space="preserve"> </w:t>
      </w:r>
      <w:r>
        <w:rPr>
          <w:rFonts w:ascii="Avenir-Book" w:hAnsi="Avenir-Book" w:cs="Avenir-Book"/>
          <w:sz w:val="24"/>
          <w:szCs w:val="24"/>
          <w:lang w:val="en-US"/>
        </w:rPr>
        <w:t>continuous monitoring (ISCM) as</w:t>
      </w:r>
      <w:r>
        <w:rPr>
          <w:rFonts w:ascii="Avenir-Book" w:hAnsi="Avenir-Book" w:cs="Avenir-Book"/>
          <w:sz w:val="24"/>
          <w:szCs w:val="24"/>
          <w:lang w:val="en-US"/>
        </w:rPr>
        <w:t xml:space="preserve"> </w:t>
      </w:r>
      <w:r>
        <w:rPr>
          <w:rFonts w:ascii="Avenir-Book" w:hAnsi="Avenir-Book" w:cs="Avenir-Book"/>
          <w:sz w:val="24"/>
          <w:szCs w:val="24"/>
          <w:lang w:val="en-US"/>
        </w:rPr>
        <w:t>“maintaining ongoing awareness of</w:t>
      </w:r>
      <w:r>
        <w:rPr>
          <w:rFonts w:ascii="Avenir-Book" w:hAnsi="Avenir-Book" w:cs="Avenir-Book"/>
          <w:sz w:val="24"/>
          <w:szCs w:val="24"/>
          <w:lang w:val="en-US"/>
        </w:rPr>
        <w:t xml:space="preserve"> </w:t>
      </w:r>
      <w:r>
        <w:rPr>
          <w:rFonts w:ascii="Avenir-Book" w:hAnsi="Avenir-Book" w:cs="Avenir-Book"/>
          <w:sz w:val="24"/>
          <w:szCs w:val="24"/>
          <w:lang w:val="en-US"/>
        </w:rPr>
        <w:t>information security, vulnerabilities, and</w:t>
      </w:r>
      <w:r>
        <w:rPr>
          <w:rFonts w:ascii="Avenir-Book" w:hAnsi="Avenir-Book" w:cs="Avenir-Book"/>
          <w:sz w:val="24"/>
          <w:szCs w:val="24"/>
          <w:lang w:val="en-US"/>
        </w:rPr>
        <w:t xml:space="preserve"> </w:t>
      </w:r>
      <w:r>
        <w:rPr>
          <w:rFonts w:ascii="Avenir-Book" w:hAnsi="Avenir-Book" w:cs="Avenir-Book"/>
          <w:sz w:val="24"/>
          <w:szCs w:val="24"/>
          <w:lang w:val="en-US"/>
        </w:rPr>
        <w:t>threats to support organizational risk</w:t>
      </w:r>
      <w:r>
        <w:rPr>
          <w:rFonts w:ascii="Avenir-Book" w:hAnsi="Avenir-Book" w:cs="Avenir-Book"/>
          <w:sz w:val="24"/>
          <w:szCs w:val="24"/>
          <w:lang w:val="en-US"/>
        </w:rPr>
        <w:t xml:space="preserve"> </w:t>
      </w:r>
      <w:r>
        <w:rPr>
          <w:rFonts w:ascii="Avenir-Book" w:hAnsi="Avenir-Book" w:cs="Avenir-Book"/>
          <w:sz w:val="24"/>
          <w:szCs w:val="24"/>
          <w:lang w:val="en-US"/>
        </w:rPr>
        <w:t>management decisions.”</w:t>
      </w:r>
    </w:p>
    <w:p w14:paraId="46C2A29B" w14:textId="77777777" w:rsidR="00433FC0" w:rsidRDefault="00433FC0" w:rsidP="00433FC0">
      <w:pPr>
        <w:autoSpaceDE w:val="0"/>
        <w:autoSpaceDN w:val="0"/>
        <w:adjustRightInd w:val="0"/>
        <w:spacing w:line="240" w:lineRule="auto"/>
        <w:rPr>
          <w:rFonts w:ascii="Avenir-Book" w:hAnsi="Avenir-Book" w:cs="Avenir-Book"/>
          <w:sz w:val="24"/>
          <w:szCs w:val="24"/>
          <w:lang w:val="en-US"/>
        </w:rPr>
      </w:pPr>
    </w:p>
    <w:p w14:paraId="04D1DDA0" w14:textId="71BECBE5" w:rsidR="00433FC0" w:rsidRDefault="00CF29BF" w:rsidP="00CF29BF">
      <w:pPr>
        <w:autoSpaceDE w:val="0"/>
        <w:autoSpaceDN w:val="0"/>
        <w:adjustRightInd w:val="0"/>
        <w:spacing w:line="240" w:lineRule="auto"/>
        <w:rPr>
          <w:rFonts w:ascii="Avenir-Book" w:hAnsi="Avenir-Book" w:cs="Avenir-Book"/>
          <w:sz w:val="24"/>
          <w:szCs w:val="24"/>
          <w:lang w:val="en-US"/>
        </w:rPr>
      </w:pPr>
      <w:r w:rsidRPr="0095310D">
        <w:rPr>
          <w:rFonts w:ascii="Avenir-Black" w:hAnsi="Avenir-Black" w:cs="Avenir-Black"/>
          <w:b/>
          <w:bCs/>
          <w:sz w:val="24"/>
          <w:szCs w:val="24"/>
          <w:lang w:val="en-US"/>
        </w:rPr>
        <w:t>Security Content</w:t>
      </w:r>
      <w:r w:rsidR="0095310D">
        <w:rPr>
          <w:rFonts w:ascii="Avenir-Black" w:hAnsi="Avenir-Black" w:cs="Avenir-Black"/>
          <w:b/>
          <w:bCs/>
          <w:sz w:val="24"/>
          <w:szCs w:val="24"/>
          <w:lang w:val="en-US"/>
        </w:rPr>
        <w:t xml:space="preserve"> </w:t>
      </w:r>
      <w:r w:rsidRPr="0095310D">
        <w:rPr>
          <w:rFonts w:ascii="Avenir-Black" w:hAnsi="Avenir-Black" w:cs="Avenir-Black"/>
          <w:b/>
          <w:bCs/>
          <w:sz w:val="24"/>
          <w:szCs w:val="24"/>
          <w:lang w:val="en-US"/>
        </w:rPr>
        <w:t>Automation</w:t>
      </w:r>
      <w:r w:rsidR="0095310D">
        <w:rPr>
          <w:rFonts w:ascii="Avenir-Black" w:hAnsi="Avenir-Black" w:cs="Avenir-Black"/>
          <w:b/>
          <w:bCs/>
          <w:sz w:val="24"/>
          <w:szCs w:val="24"/>
          <w:lang w:val="en-US"/>
        </w:rPr>
        <w:t xml:space="preserve"> </w:t>
      </w:r>
      <w:r w:rsidRPr="0095310D">
        <w:rPr>
          <w:rFonts w:ascii="Avenir-Black" w:hAnsi="Avenir-Black" w:cs="Avenir-Black"/>
          <w:b/>
          <w:bCs/>
          <w:sz w:val="24"/>
          <w:szCs w:val="24"/>
          <w:lang w:val="en-US"/>
        </w:rPr>
        <w:t>Protocol (SCAP)</w:t>
      </w:r>
      <w:r w:rsidR="0095310D">
        <w:rPr>
          <w:rFonts w:ascii="Avenir-Black" w:hAnsi="Avenir-Black" w:cs="Avenir-Black"/>
          <w:b/>
          <w:bCs/>
          <w:sz w:val="24"/>
          <w:szCs w:val="24"/>
          <w:lang w:val="en-US"/>
        </w:rPr>
        <w:t xml:space="preserve">: </w:t>
      </w:r>
      <w:r>
        <w:rPr>
          <w:rFonts w:ascii="Avenir-Book" w:hAnsi="Avenir-Book" w:cs="Avenir-Book"/>
          <w:sz w:val="24"/>
          <w:szCs w:val="24"/>
          <w:lang w:val="en-US"/>
        </w:rPr>
        <w:t xml:space="preserve">SCAP is a </w:t>
      </w:r>
      <w:r w:rsidR="00433FC0">
        <w:rPr>
          <w:rFonts w:ascii="Avenir-Book" w:hAnsi="Avenir-Book" w:cs="Avenir-Book"/>
          <w:sz w:val="24"/>
          <w:szCs w:val="24"/>
          <w:lang w:val="en-US"/>
        </w:rPr>
        <w:t>multi-purpose</w:t>
      </w:r>
      <w:r>
        <w:rPr>
          <w:rFonts w:ascii="Avenir-Book" w:hAnsi="Avenir-Book" w:cs="Avenir-Book"/>
          <w:sz w:val="24"/>
          <w:szCs w:val="24"/>
          <w:lang w:val="en-US"/>
        </w:rPr>
        <w:t xml:space="preserve"> framework of</w:t>
      </w:r>
      <w:r w:rsidR="0095310D">
        <w:rPr>
          <w:rFonts w:ascii="Avenir-Book" w:hAnsi="Avenir-Book" w:cs="Avenir-Book"/>
          <w:sz w:val="24"/>
          <w:szCs w:val="24"/>
          <w:lang w:val="en-US"/>
        </w:rPr>
        <w:t xml:space="preserve"> </w:t>
      </w:r>
      <w:r>
        <w:rPr>
          <w:rFonts w:ascii="Avenir-Book" w:hAnsi="Avenir-Book" w:cs="Avenir-Book"/>
          <w:sz w:val="24"/>
          <w:szCs w:val="24"/>
          <w:lang w:val="en-US"/>
        </w:rPr>
        <w:t>specifications that supports automated</w:t>
      </w:r>
      <w:r w:rsidR="00433FC0">
        <w:rPr>
          <w:rFonts w:ascii="Avenir-Book" w:hAnsi="Avenir-Book" w:cs="Avenir-Book"/>
          <w:sz w:val="24"/>
          <w:szCs w:val="24"/>
          <w:lang w:val="en-US"/>
        </w:rPr>
        <w:t xml:space="preserve"> </w:t>
      </w:r>
      <w:r>
        <w:rPr>
          <w:rFonts w:ascii="Avenir-Book" w:hAnsi="Avenir-Book" w:cs="Avenir-Book"/>
          <w:sz w:val="24"/>
          <w:szCs w:val="24"/>
          <w:lang w:val="en-US"/>
        </w:rPr>
        <w:t>configuration, vulnerability and patch</w:t>
      </w:r>
      <w:r w:rsidR="0095310D">
        <w:rPr>
          <w:rFonts w:ascii="Avenir-Book" w:hAnsi="Avenir-Book" w:cs="Avenir-Book"/>
          <w:sz w:val="24"/>
          <w:szCs w:val="24"/>
          <w:lang w:val="en-US"/>
        </w:rPr>
        <w:t xml:space="preserve"> </w:t>
      </w:r>
      <w:r>
        <w:rPr>
          <w:rFonts w:ascii="Avenir-Book" w:hAnsi="Avenir-Book" w:cs="Avenir-Book"/>
          <w:sz w:val="24"/>
          <w:szCs w:val="24"/>
          <w:lang w:val="en-US"/>
        </w:rPr>
        <w:t>checking, technical control compliance</w:t>
      </w:r>
      <w:r w:rsidR="0095310D">
        <w:rPr>
          <w:rFonts w:ascii="Avenir-Book" w:hAnsi="Avenir-Book" w:cs="Avenir-Book"/>
          <w:sz w:val="24"/>
          <w:szCs w:val="24"/>
          <w:lang w:val="en-US"/>
        </w:rPr>
        <w:t xml:space="preserve"> </w:t>
      </w:r>
      <w:r>
        <w:rPr>
          <w:rFonts w:ascii="Avenir-Book" w:hAnsi="Avenir-Book" w:cs="Avenir-Book"/>
          <w:sz w:val="24"/>
          <w:szCs w:val="24"/>
          <w:lang w:val="en-US"/>
        </w:rPr>
        <w:t>activities, and security measurement. Goals</w:t>
      </w:r>
      <w:r w:rsidR="0095310D">
        <w:rPr>
          <w:rFonts w:ascii="Avenir-Book" w:hAnsi="Avenir-Book" w:cs="Avenir-Book"/>
          <w:sz w:val="24"/>
          <w:szCs w:val="24"/>
          <w:lang w:val="en-US"/>
        </w:rPr>
        <w:t xml:space="preserve"> </w:t>
      </w:r>
      <w:r>
        <w:rPr>
          <w:rFonts w:ascii="Avenir-Book" w:hAnsi="Avenir-Book" w:cs="Avenir-Book"/>
          <w:sz w:val="24"/>
          <w:szCs w:val="24"/>
          <w:lang w:val="en-US"/>
        </w:rPr>
        <w:t>for the development of SCAP include</w:t>
      </w:r>
      <w:r w:rsidR="0095310D">
        <w:rPr>
          <w:rFonts w:ascii="Avenir-Book" w:hAnsi="Avenir-Book" w:cs="Avenir-Book"/>
          <w:sz w:val="24"/>
          <w:szCs w:val="24"/>
          <w:lang w:val="en-US"/>
        </w:rPr>
        <w:t xml:space="preserve"> </w:t>
      </w:r>
      <w:r>
        <w:rPr>
          <w:rFonts w:ascii="Avenir-Book" w:hAnsi="Avenir-Book" w:cs="Avenir-Book"/>
          <w:sz w:val="24"/>
          <w:szCs w:val="24"/>
          <w:lang w:val="en-US"/>
        </w:rPr>
        <w:t>standardizing system security management,</w:t>
      </w:r>
      <w:r w:rsidR="0095310D">
        <w:rPr>
          <w:rFonts w:ascii="Avenir-Book" w:hAnsi="Avenir-Book" w:cs="Avenir-Book"/>
          <w:sz w:val="24"/>
          <w:szCs w:val="24"/>
          <w:lang w:val="en-US"/>
        </w:rPr>
        <w:t xml:space="preserve"> </w:t>
      </w:r>
      <w:r>
        <w:rPr>
          <w:rFonts w:ascii="Avenir-Book" w:hAnsi="Avenir-Book" w:cs="Avenir-Book"/>
          <w:sz w:val="24"/>
          <w:szCs w:val="24"/>
          <w:lang w:val="en-US"/>
        </w:rPr>
        <w:t>promoting interoperability of security</w:t>
      </w:r>
      <w:r w:rsidR="0095310D">
        <w:rPr>
          <w:rFonts w:ascii="Avenir-Book" w:hAnsi="Avenir-Book" w:cs="Avenir-Book"/>
          <w:sz w:val="24"/>
          <w:szCs w:val="24"/>
          <w:lang w:val="en-US"/>
        </w:rPr>
        <w:t xml:space="preserve"> </w:t>
      </w:r>
      <w:r>
        <w:rPr>
          <w:rFonts w:ascii="Avenir-Book" w:hAnsi="Avenir-Book" w:cs="Avenir-Book"/>
          <w:sz w:val="24"/>
          <w:szCs w:val="24"/>
          <w:lang w:val="en-US"/>
        </w:rPr>
        <w:t>products, and fostering the use of standard</w:t>
      </w:r>
      <w:r w:rsidR="0095310D">
        <w:rPr>
          <w:rFonts w:ascii="Avenir-Book" w:hAnsi="Avenir-Book" w:cs="Avenir-Book"/>
          <w:sz w:val="24"/>
          <w:szCs w:val="24"/>
          <w:lang w:val="en-US"/>
        </w:rPr>
        <w:t xml:space="preserve"> </w:t>
      </w:r>
      <w:r>
        <w:rPr>
          <w:rFonts w:ascii="Avenir-Book" w:hAnsi="Avenir-Book" w:cs="Avenir-Book"/>
          <w:sz w:val="24"/>
          <w:szCs w:val="24"/>
          <w:lang w:val="en-US"/>
        </w:rPr>
        <w:t>expressions of security content.</w:t>
      </w:r>
    </w:p>
    <w:p w14:paraId="05E8FA0D" w14:textId="77777777" w:rsidR="00433FC0" w:rsidRDefault="00433FC0" w:rsidP="00CF29BF">
      <w:pPr>
        <w:autoSpaceDE w:val="0"/>
        <w:autoSpaceDN w:val="0"/>
        <w:adjustRightInd w:val="0"/>
        <w:spacing w:line="240" w:lineRule="auto"/>
        <w:rPr>
          <w:rFonts w:ascii="Avenir-Book" w:hAnsi="Avenir-Book" w:cs="Avenir-Book"/>
          <w:sz w:val="24"/>
          <w:szCs w:val="24"/>
          <w:lang w:val="en-US"/>
        </w:rPr>
      </w:pPr>
    </w:p>
    <w:p w14:paraId="042C4180" w14:textId="022FFC26" w:rsidR="00CF29BF" w:rsidRPr="00CF29BF" w:rsidRDefault="00CF29BF" w:rsidP="00CF29BF">
      <w:pPr>
        <w:autoSpaceDE w:val="0"/>
        <w:autoSpaceDN w:val="0"/>
        <w:adjustRightInd w:val="0"/>
        <w:spacing w:line="240" w:lineRule="auto"/>
        <w:rPr>
          <w:rFonts w:ascii="Avenir-Book" w:hAnsi="Avenir-Book" w:cs="Avenir-Book"/>
          <w:b/>
          <w:bCs/>
          <w:sz w:val="24"/>
          <w:szCs w:val="24"/>
          <w:lang w:val="en-US"/>
        </w:rPr>
      </w:pPr>
      <w:r w:rsidRPr="00CF29BF">
        <w:rPr>
          <w:rFonts w:ascii="Avenir-Black" w:hAnsi="Avenir-Black" w:cs="Avenir-Black"/>
          <w:b/>
          <w:bCs/>
          <w:sz w:val="24"/>
          <w:szCs w:val="24"/>
          <w:lang w:val="en-US"/>
        </w:rPr>
        <w:t>Security</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Operations</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Management</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System (SOMS)</w:t>
      </w:r>
      <w:r>
        <w:rPr>
          <w:rFonts w:ascii="Avenir-Black" w:hAnsi="Avenir-Black" w:cs="Avenir-Black"/>
          <w:b/>
          <w:bCs/>
          <w:sz w:val="24"/>
          <w:szCs w:val="24"/>
          <w:lang w:val="en-US"/>
        </w:rPr>
        <w:t xml:space="preserve"> </w:t>
      </w:r>
      <w:r w:rsidRPr="00CF29BF">
        <w:rPr>
          <w:rFonts w:ascii="Avenir-Book" w:hAnsi="Avenir-Book" w:cs="Avenir-Book"/>
          <w:b/>
          <w:bCs/>
          <w:sz w:val="24"/>
          <w:szCs w:val="24"/>
          <w:lang w:val="en-US"/>
        </w:rPr>
        <w:t>ISO/IEC 18788-2015, Management systems</w:t>
      </w:r>
    </w:p>
    <w:p w14:paraId="178EA940" w14:textId="083262B9" w:rsidR="00CF29BF" w:rsidRDefault="00CF29BF" w:rsidP="00CF29BF">
      <w:pPr>
        <w:autoSpaceDE w:val="0"/>
        <w:autoSpaceDN w:val="0"/>
        <w:adjustRightInd w:val="0"/>
        <w:spacing w:line="240" w:lineRule="auto"/>
        <w:rPr>
          <w:rFonts w:ascii="Avenir-Book" w:hAnsi="Avenir-Book" w:cs="Avenir-Book"/>
          <w:sz w:val="24"/>
          <w:szCs w:val="24"/>
          <w:lang w:val="en-US"/>
        </w:rPr>
      </w:pPr>
      <w:r w:rsidRPr="00CF29BF">
        <w:rPr>
          <w:rFonts w:ascii="Avenir-Book" w:hAnsi="Avenir-Book" w:cs="Avenir-Book"/>
          <w:b/>
          <w:bCs/>
          <w:sz w:val="24"/>
          <w:szCs w:val="24"/>
          <w:lang w:val="en-US"/>
        </w:rPr>
        <w:t>for private security operations</w:t>
      </w:r>
      <w:r>
        <w:rPr>
          <w:rFonts w:ascii="Avenir-Book" w:hAnsi="Avenir-Book" w:cs="Avenir-Book"/>
          <w:sz w:val="24"/>
          <w:szCs w:val="24"/>
          <w:lang w:val="en-US"/>
        </w:rPr>
        <w:t xml:space="preserve"> —</w:t>
      </w:r>
      <w:r>
        <w:rPr>
          <w:rFonts w:ascii="Avenir-Book" w:hAnsi="Avenir-Book" w:cs="Avenir-Book"/>
          <w:sz w:val="24"/>
          <w:szCs w:val="24"/>
          <w:lang w:val="en-US"/>
        </w:rPr>
        <w:t xml:space="preserve"> </w:t>
      </w:r>
      <w:r>
        <w:rPr>
          <w:rFonts w:ascii="Avenir-Book" w:hAnsi="Avenir-Book" w:cs="Avenir-Book"/>
          <w:sz w:val="24"/>
          <w:szCs w:val="24"/>
          <w:lang w:val="en-US"/>
        </w:rPr>
        <w:t xml:space="preserve">Requirements with guidance for use </w:t>
      </w:r>
      <w:r w:rsidR="001B52FA">
        <w:rPr>
          <w:rFonts w:ascii="Avenir-Book" w:hAnsi="Avenir-Book" w:cs="Avenir-Book"/>
          <w:sz w:val="24"/>
          <w:szCs w:val="24"/>
          <w:lang w:val="en-US"/>
        </w:rPr>
        <w:t>are</w:t>
      </w:r>
      <w:r>
        <w:rPr>
          <w:rFonts w:ascii="Avenir-Book" w:hAnsi="Avenir-Book" w:cs="Avenir-Book"/>
          <w:sz w:val="24"/>
          <w:szCs w:val="24"/>
          <w:lang w:val="en-US"/>
        </w:rPr>
        <w:t xml:space="preserve"> </w:t>
      </w:r>
      <w:r>
        <w:rPr>
          <w:rFonts w:ascii="Avenir-Book" w:hAnsi="Avenir-Book" w:cs="Avenir-Book"/>
          <w:sz w:val="24"/>
          <w:szCs w:val="24"/>
          <w:lang w:val="en-US"/>
        </w:rPr>
        <w:t>designed for organizations conducting or</w:t>
      </w:r>
      <w:r>
        <w:rPr>
          <w:rFonts w:ascii="Avenir-Book" w:hAnsi="Avenir-Book" w:cs="Avenir-Book"/>
          <w:sz w:val="24"/>
          <w:szCs w:val="24"/>
          <w:lang w:val="en-US"/>
        </w:rPr>
        <w:t xml:space="preserve"> </w:t>
      </w:r>
      <w:r>
        <w:rPr>
          <w:rFonts w:ascii="Avenir-Book" w:hAnsi="Avenir-Book" w:cs="Avenir-Book"/>
          <w:sz w:val="24"/>
          <w:szCs w:val="24"/>
          <w:lang w:val="en-US"/>
        </w:rPr>
        <w:t>contracting security operations. The</w:t>
      </w:r>
      <w:r>
        <w:rPr>
          <w:rFonts w:ascii="Avenir-Book" w:hAnsi="Avenir-Book" w:cs="Avenir-Book"/>
          <w:sz w:val="24"/>
          <w:szCs w:val="24"/>
          <w:lang w:val="en-US"/>
        </w:rPr>
        <w:t xml:space="preserve"> </w:t>
      </w:r>
      <w:r>
        <w:rPr>
          <w:rFonts w:ascii="Avenir-Book" w:hAnsi="Avenir-Book" w:cs="Avenir-Book"/>
          <w:sz w:val="24"/>
          <w:szCs w:val="24"/>
          <w:lang w:val="en-US"/>
        </w:rPr>
        <w:t>document provides a business and risk</w:t>
      </w:r>
      <w:r>
        <w:rPr>
          <w:rFonts w:ascii="Avenir-Book" w:hAnsi="Avenir-Book" w:cs="Avenir-Book"/>
          <w:sz w:val="24"/>
          <w:szCs w:val="24"/>
          <w:lang w:val="en-US"/>
        </w:rPr>
        <w:t xml:space="preserve"> </w:t>
      </w:r>
      <w:r>
        <w:rPr>
          <w:rFonts w:ascii="Avenir-Book" w:hAnsi="Avenir-Book" w:cs="Avenir-Book"/>
          <w:sz w:val="24"/>
          <w:szCs w:val="24"/>
          <w:lang w:val="en-US"/>
        </w:rPr>
        <w:t xml:space="preserve">management framework for </w:t>
      </w:r>
      <w:r w:rsidR="0095310D">
        <w:rPr>
          <w:rFonts w:ascii="Avenir-Book" w:hAnsi="Avenir-Book" w:cs="Avenir-Book"/>
          <w:sz w:val="24"/>
          <w:szCs w:val="24"/>
          <w:lang w:val="en-US"/>
        </w:rPr>
        <w:t xml:space="preserve">the </w:t>
      </w:r>
      <w:r>
        <w:rPr>
          <w:rFonts w:ascii="Avenir-Book" w:hAnsi="Avenir-Book" w:cs="Avenir-Book"/>
          <w:sz w:val="24"/>
          <w:szCs w:val="24"/>
          <w:lang w:val="en-US"/>
        </w:rPr>
        <w:t>effective</w:t>
      </w:r>
      <w:r>
        <w:rPr>
          <w:rFonts w:ascii="Avenir-Book" w:hAnsi="Avenir-Book" w:cs="Avenir-Book"/>
          <w:sz w:val="24"/>
          <w:szCs w:val="24"/>
          <w:lang w:val="en-US"/>
        </w:rPr>
        <w:t xml:space="preserve"> </w:t>
      </w:r>
      <w:r>
        <w:rPr>
          <w:rFonts w:ascii="Avenir-Book" w:hAnsi="Avenir-Book" w:cs="Avenir-Book"/>
          <w:sz w:val="24"/>
          <w:szCs w:val="24"/>
          <w:lang w:val="en-US"/>
        </w:rPr>
        <w:t>conduct of security operations.</w:t>
      </w:r>
    </w:p>
    <w:p w14:paraId="708857D7" w14:textId="77777777" w:rsidR="00433FC0" w:rsidRDefault="00433FC0" w:rsidP="00CF29BF">
      <w:pPr>
        <w:autoSpaceDE w:val="0"/>
        <w:autoSpaceDN w:val="0"/>
        <w:adjustRightInd w:val="0"/>
        <w:spacing w:line="240" w:lineRule="auto"/>
        <w:rPr>
          <w:rFonts w:ascii="Avenir-Book" w:hAnsi="Avenir-Book" w:cs="Avenir-Book"/>
          <w:sz w:val="24"/>
          <w:szCs w:val="24"/>
          <w:lang w:val="en-US"/>
        </w:rPr>
      </w:pPr>
    </w:p>
    <w:p w14:paraId="6C99D59D" w14:textId="06983E1E" w:rsidR="00CF29BF" w:rsidRDefault="00CF29BF" w:rsidP="00CF29BF">
      <w:pPr>
        <w:autoSpaceDE w:val="0"/>
        <w:autoSpaceDN w:val="0"/>
        <w:adjustRightInd w:val="0"/>
        <w:spacing w:line="240" w:lineRule="auto"/>
        <w:rPr>
          <w:rFonts w:ascii="Avenir-Book" w:hAnsi="Avenir-Book" w:cs="Avenir-Book"/>
          <w:sz w:val="24"/>
          <w:szCs w:val="24"/>
          <w:lang w:val="en-US"/>
        </w:rPr>
      </w:pPr>
      <w:r w:rsidRPr="00CF29BF">
        <w:rPr>
          <w:rFonts w:ascii="Avenir-Black" w:hAnsi="Avenir-Black" w:cs="Avenir-Black"/>
          <w:b/>
          <w:bCs/>
          <w:sz w:val="24"/>
          <w:szCs w:val="24"/>
          <w:lang w:val="en-US"/>
        </w:rPr>
        <w:t>Sender Policy</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Framework (SPF)</w:t>
      </w:r>
      <w:r>
        <w:rPr>
          <w:rFonts w:ascii="Avenir-Black" w:hAnsi="Avenir-Black" w:cs="Avenir-Black"/>
          <w:b/>
          <w:bCs/>
          <w:sz w:val="24"/>
          <w:szCs w:val="24"/>
          <w:lang w:val="en-US"/>
        </w:rPr>
        <w:t xml:space="preserve">: </w:t>
      </w:r>
      <w:r>
        <w:rPr>
          <w:rFonts w:ascii="Avenir-Book" w:hAnsi="Avenir-Book" w:cs="Avenir-Book"/>
          <w:sz w:val="24"/>
          <w:szCs w:val="24"/>
          <w:lang w:val="en-US"/>
        </w:rPr>
        <w:t>Email authentication defines a process</w:t>
      </w:r>
      <w:r>
        <w:rPr>
          <w:rFonts w:ascii="Avenir-Book" w:hAnsi="Avenir-Book" w:cs="Avenir-Book"/>
          <w:sz w:val="24"/>
          <w:szCs w:val="24"/>
          <w:lang w:val="en-US"/>
        </w:rPr>
        <w:t xml:space="preserve"> </w:t>
      </w:r>
      <w:r>
        <w:rPr>
          <w:rFonts w:ascii="Avenir-Book" w:hAnsi="Avenir-Book" w:cs="Avenir-Book"/>
          <w:sz w:val="24"/>
          <w:szCs w:val="24"/>
          <w:lang w:val="en-US"/>
        </w:rPr>
        <w:t xml:space="preserve">to validate an email message </w:t>
      </w:r>
      <w:r w:rsidR="001B52FA">
        <w:rPr>
          <w:rFonts w:ascii="Avenir-Book" w:hAnsi="Avenir-Book" w:cs="Avenir-Book"/>
          <w:sz w:val="24"/>
          <w:szCs w:val="24"/>
          <w:lang w:val="en-US"/>
        </w:rPr>
        <w:t>sent from an authorized mail server to</w:t>
      </w:r>
      <w:r>
        <w:rPr>
          <w:rFonts w:ascii="Avenir-Book" w:hAnsi="Avenir-Book" w:cs="Avenir-Book"/>
          <w:sz w:val="24"/>
          <w:szCs w:val="24"/>
          <w:lang w:val="en-US"/>
        </w:rPr>
        <w:t xml:space="preserve"> detect forgery and prevent spam. The</w:t>
      </w:r>
      <w:r>
        <w:rPr>
          <w:rFonts w:ascii="Avenir-Book" w:hAnsi="Avenir-Book" w:cs="Avenir-Book"/>
          <w:sz w:val="24"/>
          <w:szCs w:val="24"/>
          <w:lang w:val="en-US"/>
        </w:rPr>
        <w:t xml:space="preserve"> </w:t>
      </w:r>
      <w:r w:rsidR="001B52FA">
        <w:rPr>
          <w:rFonts w:ascii="Avenir-Book" w:hAnsi="Avenir-Book" w:cs="Avenir-Book"/>
          <w:sz w:val="24"/>
          <w:szCs w:val="24"/>
          <w:lang w:val="en-US"/>
        </w:rPr>
        <w:t>domain owner</w:t>
      </w:r>
      <w:r>
        <w:rPr>
          <w:rFonts w:ascii="Avenir-Book" w:hAnsi="Avenir-Book" w:cs="Avenir-Book"/>
          <w:sz w:val="24"/>
          <w:szCs w:val="24"/>
          <w:lang w:val="en-US"/>
        </w:rPr>
        <w:t xml:space="preserve"> can identify exactly</w:t>
      </w:r>
      <w:r>
        <w:rPr>
          <w:rFonts w:ascii="Avenir-Book" w:hAnsi="Avenir-Book" w:cs="Avenir-Book"/>
          <w:sz w:val="24"/>
          <w:szCs w:val="24"/>
          <w:lang w:val="en-US"/>
        </w:rPr>
        <w:t xml:space="preserve"> </w:t>
      </w:r>
      <w:r>
        <w:rPr>
          <w:rFonts w:ascii="Avenir-Book" w:hAnsi="Avenir-Book" w:cs="Avenir-Book"/>
          <w:sz w:val="24"/>
          <w:szCs w:val="24"/>
          <w:lang w:val="en-US"/>
        </w:rPr>
        <w:t xml:space="preserve">which mail servers they </w:t>
      </w:r>
      <w:r w:rsidR="001B52FA">
        <w:rPr>
          <w:rFonts w:ascii="Avenir-Book" w:hAnsi="Avenir-Book" w:cs="Avenir-Book"/>
          <w:sz w:val="24"/>
          <w:szCs w:val="24"/>
          <w:lang w:val="en-US"/>
        </w:rPr>
        <w:t>can</w:t>
      </w:r>
      <w:r>
        <w:rPr>
          <w:rFonts w:ascii="Avenir-Book" w:hAnsi="Avenir-Book" w:cs="Avenir-Book"/>
          <w:sz w:val="24"/>
          <w:szCs w:val="24"/>
          <w:lang w:val="en-US"/>
        </w:rPr>
        <w:t xml:space="preserve"> send</w:t>
      </w:r>
      <w:r>
        <w:rPr>
          <w:rFonts w:ascii="Avenir-Book" w:hAnsi="Avenir-Book" w:cs="Avenir-Book"/>
          <w:sz w:val="24"/>
          <w:szCs w:val="24"/>
          <w:lang w:val="en-US"/>
        </w:rPr>
        <w:t xml:space="preserve"> </w:t>
      </w:r>
      <w:r>
        <w:rPr>
          <w:rFonts w:ascii="Avenir-Book" w:hAnsi="Avenir-Book" w:cs="Avenir-Book"/>
          <w:sz w:val="24"/>
          <w:szCs w:val="24"/>
          <w:lang w:val="en-US"/>
        </w:rPr>
        <w:t>from with SPF protocols.</w:t>
      </w:r>
    </w:p>
    <w:p w14:paraId="7A478187" w14:textId="77777777" w:rsidR="00433FC0" w:rsidRDefault="00433FC0" w:rsidP="00CF29BF">
      <w:pPr>
        <w:autoSpaceDE w:val="0"/>
        <w:autoSpaceDN w:val="0"/>
        <w:adjustRightInd w:val="0"/>
        <w:spacing w:line="240" w:lineRule="auto"/>
        <w:rPr>
          <w:rFonts w:ascii="Avenir-Book" w:hAnsi="Avenir-Book" w:cs="Avenir-Book"/>
          <w:sz w:val="24"/>
          <w:szCs w:val="24"/>
          <w:lang w:val="en-US"/>
        </w:rPr>
      </w:pPr>
    </w:p>
    <w:p w14:paraId="67F75370" w14:textId="4D538A18" w:rsidR="00CF29BF" w:rsidRDefault="00CF29BF" w:rsidP="00CF29BF">
      <w:pPr>
        <w:autoSpaceDE w:val="0"/>
        <w:autoSpaceDN w:val="0"/>
        <w:adjustRightInd w:val="0"/>
        <w:spacing w:line="240" w:lineRule="auto"/>
        <w:rPr>
          <w:rFonts w:ascii="Avenir-Book" w:hAnsi="Avenir-Book" w:cs="Avenir-Book"/>
          <w:sz w:val="24"/>
          <w:szCs w:val="24"/>
          <w:lang w:val="en-US"/>
        </w:rPr>
      </w:pPr>
      <w:r w:rsidRPr="00CF29BF">
        <w:rPr>
          <w:rFonts w:ascii="Avenir-Black" w:hAnsi="Avenir-Black" w:cs="Avenir-Black"/>
          <w:b/>
          <w:bCs/>
          <w:sz w:val="24"/>
          <w:szCs w:val="24"/>
          <w:lang w:val="en-US"/>
        </w:rPr>
        <w:t>Simple Network</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Management</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Protocol (SNMP)</w:t>
      </w:r>
      <w:r>
        <w:rPr>
          <w:rFonts w:ascii="Avenir-Black" w:hAnsi="Avenir-Black" w:cs="Avenir-Black"/>
          <w:b/>
          <w:bCs/>
          <w:sz w:val="24"/>
          <w:szCs w:val="24"/>
          <w:lang w:val="en-US"/>
        </w:rPr>
        <w:t xml:space="preserve">: </w:t>
      </w:r>
      <w:r>
        <w:rPr>
          <w:rFonts w:ascii="Avenir-Book" w:hAnsi="Avenir-Book" w:cs="Avenir-Book"/>
          <w:sz w:val="24"/>
          <w:szCs w:val="24"/>
          <w:lang w:val="en-US"/>
        </w:rPr>
        <w:t>SNMP is an internet-standard protocol for</w:t>
      </w:r>
      <w:r>
        <w:rPr>
          <w:rFonts w:ascii="Avenir-Book" w:hAnsi="Avenir-Book" w:cs="Avenir-Book"/>
          <w:sz w:val="24"/>
          <w:szCs w:val="24"/>
          <w:lang w:val="en-US"/>
        </w:rPr>
        <w:t xml:space="preserve"> </w:t>
      </w:r>
      <w:r>
        <w:rPr>
          <w:rFonts w:ascii="Avenir-Book" w:hAnsi="Avenir-Book" w:cs="Avenir-Book"/>
          <w:sz w:val="24"/>
          <w:szCs w:val="24"/>
          <w:lang w:val="en-US"/>
        </w:rPr>
        <w:t>collecting and organizing</w:t>
      </w:r>
      <w:r>
        <w:rPr>
          <w:rFonts w:ascii="Avenir-Book" w:hAnsi="Avenir-Book" w:cs="Avenir-Book"/>
          <w:sz w:val="24"/>
          <w:szCs w:val="24"/>
          <w:lang w:val="en-US"/>
        </w:rPr>
        <w:t xml:space="preserve"> </w:t>
      </w:r>
      <w:r>
        <w:rPr>
          <w:rFonts w:ascii="Avenir-Book" w:hAnsi="Avenir-Book" w:cs="Avenir-Book"/>
          <w:sz w:val="24"/>
          <w:szCs w:val="24"/>
          <w:lang w:val="en-US"/>
        </w:rPr>
        <w:t>information about</w:t>
      </w:r>
      <w:r>
        <w:rPr>
          <w:rFonts w:ascii="Avenir-Book" w:hAnsi="Avenir-Book" w:cs="Avenir-Book"/>
          <w:sz w:val="24"/>
          <w:szCs w:val="24"/>
          <w:lang w:val="en-US"/>
        </w:rPr>
        <w:t xml:space="preserve"> </w:t>
      </w:r>
      <w:r>
        <w:rPr>
          <w:rFonts w:ascii="Avenir-Book" w:hAnsi="Avenir-Book" w:cs="Avenir-Book"/>
          <w:sz w:val="24"/>
          <w:szCs w:val="24"/>
          <w:lang w:val="en-US"/>
        </w:rPr>
        <w:t>managed devices on IP networks. It can determine the “health” of</w:t>
      </w:r>
      <w:r>
        <w:rPr>
          <w:rFonts w:ascii="Avenir-Book" w:hAnsi="Avenir-Book" w:cs="Avenir-Book"/>
          <w:sz w:val="24"/>
          <w:szCs w:val="24"/>
          <w:lang w:val="en-US"/>
        </w:rPr>
        <w:t xml:space="preserve"> </w:t>
      </w:r>
      <w:r>
        <w:rPr>
          <w:rFonts w:ascii="Avenir-Book" w:hAnsi="Avenir-Book" w:cs="Avenir-Book"/>
          <w:sz w:val="24"/>
          <w:szCs w:val="24"/>
          <w:lang w:val="en-US"/>
        </w:rPr>
        <w:t>networking devices</w:t>
      </w:r>
      <w:r w:rsidR="001B52FA">
        <w:rPr>
          <w:rFonts w:ascii="Avenir-Book" w:hAnsi="Avenir-Book" w:cs="Avenir-Book"/>
          <w:sz w:val="24"/>
          <w:szCs w:val="24"/>
          <w:lang w:val="en-US"/>
        </w:rPr>
        <w:t>,</w:t>
      </w:r>
      <w:r>
        <w:rPr>
          <w:rFonts w:ascii="Avenir-Book" w:hAnsi="Avenir-Book" w:cs="Avenir-Book"/>
          <w:sz w:val="24"/>
          <w:szCs w:val="24"/>
          <w:lang w:val="en-US"/>
        </w:rPr>
        <w:t xml:space="preserve"> including routers,</w:t>
      </w:r>
      <w:r>
        <w:rPr>
          <w:rFonts w:ascii="Avenir-Book" w:hAnsi="Avenir-Book" w:cs="Avenir-Book"/>
          <w:sz w:val="24"/>
          <w:szCs w:val="24"/>
          <w:lang w:val="en-US"/>
        </w:rPr>
        <w:t xml:space="preserve"> </w:t>
      </w:r>
      <w:r>
        <w:rPr>
          <w:rFonts w:ascii="Avenir-Book" w:hAnsi="Avenir-Book" w:cs="Avenir-Book"/>
          <w:sz w:val="24"/>
          <w:szCs w:val="24"/>
          <w:lang w:val="en-US"/>
        </w:rPr>
        <w:t>switches, servers, workstations, printers,</w:t>
      </w:r>
      <w:r>
        <w:rPr>
          <w:rFonts w:ascii="Avenir-Book" w:hAnsi="Avenir-Book" w:cs="Avenir-Book"/>
          <w:sz w:val="24"/>
          <w:szCs w:val="24"/>
          <w:lang w:val="en-US"/>
        </w:rPr>
        <w:t xml:space="preserve"> </w:t>
      </w:r>
      <w:r>
        <w:rPr>
          <w:rFonts w:ascii="Avenir-Book" w:hAnsi="Avenir-Book" w:cs="Avenir-Book"/>
          <w:sz w:val="24"/>
          <w:szCs w:val="24"/>
          <w:lang w:val="en-US"/>
        </w:rPr>
        <w:t>and modem racks.</w:t>
      </w:r>
    </w:p>
    <w:p w14:paraId="1F5277C9" w14:textId="77777777" w:rsidR="00433FC0" w:rsidRDefault="00433FC0" w:rsidP="00CF29BF">
      <w:pPr>
        <w:autoSpaceDE w:val="0"/>
        <w:autoSpaceDN w:val="0"/>
        <w:adjustRightInd w:val="0"/>
        <w:spacing w:line="240" w:lineRule="auto"/>
        <w:rPr>
          <w:rFonts w:ascii="Avenir-Book" w:hAnsi="Avenir-Book" w:cs="Avenir-Book"/>
          <w:sz w:val="24"/>
          <w:szCs w:val="24"/>
          <w:lang w:val="en-US"/>
        </w:rPr>
      </w:pPr>
    </w:p>
    <w:p w14:paraId="1FE54DCE" w14:textId="75B58663" w:rsidR="0086589A" w:rsidRDefault="00CF29BF" w:rsidP="00CF29BF">
      <w:pPr>
        <w:autoSpaceDE w:val="0"/>
        <w:autoSpaceDN w:val="0"/>
        <w:adjustRightInd w:val="0"/>
        <w:spacing w:line="240" w:lineRule="auto"/>
        <w:rPr>
          <w:rFonts w:ascii="Avenir-Book" w:hAnsi="Avenir-Book" w:cs="Avenir-Book"/>
          <w:sz w:val="24"/>
          <w:szCs w:val="24"/>
          <w:lang w:val="en-US"/>
        </w:rPr>
      </w:pPr>
      <w:r w:rsidRPr="00CF29BF">
        <w:rPr>
          <w:rFonts w:ascii="Avenir-Black" w:hAnsi="Avenir-Black" w:cs="Avenir-Black"/>
          <w:b/>
          <w:bCs/>
          <w:sz w:val="24"/>
          <w:szCs w:val="24"/>
          <w:lang w:val="en-US"/>
        </w:rPr>
        <w:t>Virtual</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Extensible</w:t>
      </w:r>
      <w:r>
        <w:rPr>
          <w:rFonts w:ascii="Avenir-Black" w:hAnsi="Avenir-Black" w:cs="Avenir-Black"/>
          <w:b/>
          <w:bCs/>
          <w:sz w:val="24"/>
          <w:szCs w:val="24"/>
          <w:lang w:val="en-US"/>
        </w:rPr>
        <w:t xml:space="preserve"> </w:t>
      </w:r>
      <w:r w:rsidRPr="00CF29BF">
        <w:rPr>
          <w:rFonts w:ascii="Avenir-Black" w:hAnsi="Avenir-Black" w:cs="Avenir-Black"/>
          <w:b/>
          <w:bCs/>
          <w:sz w:val="24"/>
          <w:szCs w:val="24"/>
          <w:lang w:val="en-US"/>
        </w:rPr>
        <w:t>LAN (VXLAN)</w:t>
      </w:r>
      <w:r>
        <w:rPr>
          <w:rFonts w:ascii="Avenir-Black" w:hAnsi="Avenir-Black" w:cs="Avenir-Black"/>
          <w:b/>
          <w:bCs/>
          <w:sz w:val="24"/>
          <w:szCs w:val="24"/>
          <w:lang w:val="en-US"/>
        </w:rPr>
        <w:t xml:space="preserve">: </w:t>
      </w:r>
      <w:r>
        <w:rPr>
          <w:rFonts w:ascii="Avenir-Book" w:hAnsi="Avenir-Book" w:cs="Avenir-Book"/>
          <w:sz w:val="24"/>
          <w:szCs w:val="24"/>
          <w:lang w:val="en-US"/>
        </w:rPr>
        <w:t xml:space="preserve">Encapsulates layer </w:t>
      </w:r>
      <w:r w:rsidR="001B52FA">
        <w:rPr>
          <w:rFonts w:ascii="Avenir-Book" w:hAnsi="Avenir-Book" w:cs="Avenir-Book"/>
          <w:sz w:val="24"/>
          <w:szCs w:val="24"/>
          <w:lang w:val="en-US"/>
        </w:rPr>
        <w:t>two</w:t>
      </w:r>
      <w:r>
        <w:rPr>
          <w:rFonts w:ascii="Avenir-Book" w:hAnsi="Avenir-Book" w:cs="Avenir-Book"/>
          <w:sz w:val="24"/>
          <w:szCs w:val="24"/>
          <w:lang w:val="en-US"/>
        </w:rPr>
        <w:t xml:space="preserve"> frames within layer 4</w:t>
      </w:r>
      <w:r>
        <w:rPr>
          <w:rFonts w:ascii="Avenir-Book" w:hAnsi="Avenir-Book" w:cs="Avenir-Book"/>
          <w:sz w:val="24"/>
          <w:szCs w:val="24"/>
          <w:lang w:val="en-US"/>
        </w:rPr>
        <w:t xml:space="preserve"> </w:t>
      </w:r>
      <w:r>
        <w:rPr>
          <w:rFonts w:ascii="Avenir-Book" w:hAnsi="Avenir-Book" w:cs="Avenir-Book"/>
          <w:sz w:val="24"/>
          <w:szCs w:val="24"/>
          <w:lang w:val="en-US"/>
        </w:rPr>
        <w:t>UDP packets, using techniques</w:t>
      </w:r>
      <w:r>
        <w:rPr>
          <w:rFonts w:ascii="Avenir-Book" w:hAnsi="Avenir-Book" w:cs="Avenir-Book"/>
          <w:sz w:val="24"/>
          <w:szCs w:val="24"/>
          <w:lang w:val="en-US"/>
        </w:rPr>
        <w:t xml:space="preserve"> </w:t>
      </w:r>
      <w:r w:rsidR="00946887">
        <w:rPr>
          <w:rFonts w:ascii="Avenir-Book" w:hAnsi="Avenir-Book" w:cs="Avenir-Book"/>
          <w:sz w:val="24"/>
          <w:szCs w:val="24"/>
          <w:lang w:val="en-US"/>
        </w:rPr>
        <w:t>like</w:t>
      </w:r>
      <w:r>
        <w:rPr>
          <w:rFonts w:ascii="Avenir-Book" w:hAnsi="Avenir-Book" w:cs="Avenir-Book"/>
          <w:sz w:val="24"/>
          <w:szCs w:val="24"/>
          <w:lang w:val="en-US"/>
        </w:rPr>
        <w:t xml:space="preserve"> </w:t>
      </w:r>
      <w:r w:rsidR="00946887">
        <w:rPr>
          <w:rFonts w:ascii="Avenir-Book" w:hAnsi="Avenir-Book" w:cs="Avenir-Book"/>
          <w:sz w:val="24"/>
          <w:szCs w:val="24"/>
          <w:lang w:val="en-US"/>
        </w:rPr>
        <w:t xml:space="preserve">a </w:t>
      </w:r>
      <w:r>
        <w:rPr>
          <w:rFonts w:ascii="Avenir-Book" w:hAnsi="Avenir-Book" w:cs="Avenir-Book"/>
          <w:sz w:val="24"/>
          <w:szCs w:val="24"/>
          <w:lang w:val="en-US"/>
        </w:rPr>
        <w:t>VLAN but supporting up to 16</w:t>
      </w:r>
      <w:r>
        <w:rPr>
          <w:rFonts w:ascii="Avenir-Book" w:hAnsi="Avenir-Book" w:cs="Avenir-Book"/>
          <w:sz w:val="24"/>
          <w:szCs w:val="24"/>
          <w:lang w:val="en-US"/>
        </w:rPr>
        <w:t xml:space="preserve"> </w:t>
      </w:r>
      <w:r>
        <w:rPr>
          <w:rFonts w:ascii="Avenir-Book" w:hAnsi="Avenir-Book" w:cs="Avenir-Book"/>
          <w:sz w:val="24"/>
          <w:szCs w:val="24"/>
          <w:lang w:val="en-US"/>
        </w:rPr>
        <w:t>million logical networks.</w:t>
      </w:r>
    </w:p>
    <w:p w14:paraId="0402348B" w14:textId="63A66D2B" w:rsidR="00CF29BF" w:rsidRDefault="00CF29BF" w:rsidP="00CF29BF">
      <w:pPr>
        <w:autoSpaceDE w:val="0"/>
        <w:autoSpaceDN w:val="0"/>
        <w:adjustRightInd w:val="0"/>
        <w:spacing w:line="240" w:lineRule="auto"/>
        <w:rPr>
          <w:rFonts w:ascii="Avenir-Book" w:hAnsi="Avenir-Book" w:cs="Avenir-Book"/>
          <w:sz w:val="24"/>
          <w:szCs w:val="24"/>
          <w:lang w:val="en-US"/>
        </w:rPr>
      </w:pPr>
    </w:p>
    <w:p w14:paraId="02B6FF10" w14:textId="4163C6A1" w:rsidR="00CF29BF" w:rsidRDefault="00CF29BF" w:rsidP="00CF29BF">
      <w:pPr>
        <w:autoSpaceDE w:val="0"/>
        <w:autoSpaceDN w:val="0"/>
        <w:adjustRightInd w:val="0"/>
        <w:spacing w:line="240" w:lineRule="auto"/>
        <w:rPr>
          <w:rFonts w:ascii="Avenir-Book" w:hAnsi="Avenir-Book" w:cs="Avenir-Book"/>
          <w:sz w:val="24"/>
          <w:szCs w:val="24"/>
          <w:lang w:val="en-US"/>
        </w:rPr>
      </w:pPr>
    </w:p>
    <w:p w14:paraId="2BC7E2B6" w14:textId="77777777" w:rsidR="00CF29BF" w:rsidRDefault="00CF29BF" w:rsidP="00CF29BF">
      <w:pPr>
        <w:autoSpaceDE w:val="0"/>
        <w:autoSpaceDN w:val="0"/>
        <w:adjustRightInd w:val="0"/>
        <w:spacing w:line="240" w:lineRule="auto"/>
        <w:rPr>
          <w:lang w:val="en-US"/>
        </w:rPr>
      </w:pPr>
    </w:p>
    <w:p w14:paraId="3C94AA0A" w14:textId="0E65A6BA" w:rsidR="0086589A" w:rsidRDefault="00EB66B4" w:rsidP="00213548">
      <w:pPr>
        <w:rPr>
          <w:b/>
          <w:bCs/>
          <w:lang w:val="en-US"/>
        </w:rPr>
      </w:pPr>
      <w:r>
        <w:rPr>
          <w:b/>
          <w:bCs/>
          <w:lang w:val="en-US"/>
        </w:rPr>
        <w:t>SAMPLE QUESTIONS</w:t>
      </w:r>
    </w:p>
    <w:p w14:paraId="6CB9F62C" w14:textId="77777777" w:rsidR="00EB66B4" w:rsidRPr="00EB66B4" w:rsidRDefault="00EB66B4" w:rsidP="00213548">
      <w:pPr>
        <w:rPr>
          <w:b/>
          <w:bCs/>
          <w:lang w:val="en-US"/>
        </w:rPr>
      </w:pPr>
    </w:p>
    <w:p w14:paraId="40D9C99E" w14:textId="56422DA3" w:rsidR="0086589A" w:rsidRPr="0086589A" w:rsidRDefault="0086589A" w:rsidP="0086589A">
      <w:pPr>
        <w:pStyle w:val="ListParagraph"/>
        <w:numPr>
          <w:ilvl w:val="0"/>
          <w:numId w:val="19"/>
        </w:numPr>
        <w:rPr>
          <w:b/>
          <w:bCs/>
        </w:rPr>
      </w:pPr>
      <w:r w:rsidRPr="0086589A">
        <w:rPr>
          <w:b/>
          <w:bCs/>
        </w:rPr>
        <w:t>A security group maintains IP and port address filtering. The main attributes of filtering are:</w:t>
      </w:r>
    </w:p>
    <w:p w14:paraId="7E1897B3" w14:textId="1C3B19C0" w:rsidR="0086589A" w:rsidRDefault="0086589A" w:rsidP="0086589A">
      <w:pPr>
        <w:pStyle w:val="ListParagraph"/>
        <w:numPr>
          <w:ilvl w:val="0"/>
          <w:numId w:val="20"/>
        </w:numPr>
      </w:pPr>
      <w:r>
        <w:t>Ingress, egress, and descriptions</w:t>
      </w:r>
    </w:p>
    <w:p w14:paraId="10809E0C" w14:textId="461279C2" w:rsidR="0086589A" w:rsidRDefault="0086589A" w:rsidP="0086589A">
      <w:pPr>
        <w:pStyle w:val="ListParagraph"/>
        <w:numPr>
          <w:ilvl w:val="0"/>
          <w:numId w:val="20"/>
        </w:numPr>
      </w:pPr>
      <w:r>
        <w:t>Ingress, inbound, and outbound</w:t>
      </w:r>
    </w:p>
    <w:p w14:paraId="313BFB1E" w14:textId="6CB17F7D" w:rsidR="0086589A" w:rsidRDefault="0086589A" w:rsidP="0086589A">
      <w:pPr>
        <w:pStyle w:val="ListParagraph"/>
        <w:numPr>
          <w:ilvl w:val="0"/>
          <w:numId w:val="20"/>
        </w:numPr>
      </w:pPr>
      <w:r>
        <w:t>Egress, ingress, and outbound</w:t>
      </w:r>
    </w:p>
    <w:p w14:paraId="651D6FAF" w14:textId="3133AAEA" w:rsidR="0086589A" w:rsidRDefault="0086589A" w:rsidP="0086589A">
      <w:pPr>
        <w:pStyle w:val="ListParagraph"/>
        <w:numPr>
          <w:ilvl w:val="0"/>
          <w:numId w:val="20"/>
        </w:numPr>
      </w:pPr>
      <w:r>
        <w:t>Outbound, inbound, and afterward</w:t>
      </w:r>
    </w:p>
    <w:p w14:paraId="4E538107" w14:textId="77777777" w:rsidR="0086589A" w:rsidRDefault="0086589A" w:rsidP="0086589A">
      <w:pPr>
        <w:ind w:left="360"/>
      </w:pPr>
    </w:p>
    <w:p w14:paraId="2474F71F" w14:textId="5C8034E5" w:rsidR="0086589A" w:rsidRPr="0086589A" w:rsidRDefault="0086589A" w:rsidP="0086589A">
      <w:pPr>
        <w:pStyle w:val="ListParagraph"/>
        <w:numPr>
          <w:ilvl w:val="0"/>
          <w:numId w:val="19"/>
        </w:numPr>
        <w:rPr>
          <w:b/>
          <w:bCs/>
        </w:rPr>
      </w:pPr>
      <w:r w:rsidRPr="0086589A">
        <w:rPr>
          <w:b/>
          <w:bCs/>
        </w:rPr>
        <w:t xml:space="preserve">Your security team needs to protect instances launched on your cloud Infrastructure-as-a-Service from being accessed by external IP addresses that don’t originate from company resources. </w:t>
      </w:r>
      <w:r w:rsidR="001C2D04">
        <w:rPr>
          <w:b/>
          <w:bCs/>
        </w:rPr>
        <w:t>To</w:t>
      </w:r>
      <w:r w:rsidRPr="0086589A">
        <w:rPr>
          <w:b/>
          <w:bCs/>
        </w:rPr>
        <w:t xml:space="preserve"> facilitate this requirement, what should you do?</w:t>
      </w:r>
    </w:p>
    <w:p w14:paraId="36393382" w14:textId="6F971FC7" w:rsidR="0086589A" w:rsidRDefault="0086589A" w:rsidP="0086589A">
      <w:pPr>
        <w:pStyle w:val="ListParagraph"/>
        <w:numPr>
          <w:ilvl w:val="0"/>
          <w:numId w:val="21"/>
        </w:numPr>
      </w:pPr>
      <w:r>
        <w:t>Configure a security group that has an ingress rule that only allows access from approved resources</w:t>
      </w:r>
    </w:p>
    <w:p w14:paraId="4B79D47F" w14:textId="67F091E8" w:rsidR="0086589A" w:rsidRDefault="0086589A" w:rsidP="0086589A">
      <w:pPr>
        <w:pStyle w:val="ListParagraph"/>
        <w:numPr>
          <w:ilvl w:val="0"/>
          <w:numId w:val="21"/>
        </w:numPr>
      </w:pPr>
      <w:r>
        <w:t>Configure a security group that has an egress rule that only allows access to approved resources</w:t>
      </w:r>
    </w:p>
    <w:p w14:paraId="63A04EFC" w14:textId="77777777" w:rsidR="00F12604" w:rsidRDefault="0086589A" w:rsidP="0086589A">
      <w:pPr>
        <w:pStyle w:val="ListParagraph"/>
        <w:numPr>
          <w:ilvl w:val="0"/>
          <w:numId w:val="21"/>
        </w:numPr>
      </w:pPr>
      <w:r>
        <w:t>Configure a firewall that has an egress rule that only allows access to approved resources</w:t>
      </w:r>
    </w:p>
    <w:p w14:paraId="13E21C44" w14:textId="1802FBDB" w:rsidR="0086589A" w:rsidRDefault="0086589A" w:rsidP="0086589A">
      <w:pPr>
        <w:pStyle w:val="ListParagraph"/>
        <w:numPr>
          <w:ilvl w:val="0"/>
          <w:numId w:val="21"/>
        </w:numPr>
      </w:pPr>
      <w:r>
        <w:t>Configure a firewall that has an ingress rule that only allows access from approved resources</w:t>
      </w:r>
    </w:p>
    <w:p w14:paraId="4584C006" w14:textId="10C77A41" w:rsidR="00F12604" w:rsidRDefault="00F12604" w:rsidP="00F12604">
      <w:pPr>
        <w:pStyle w:val="ListParagraph"/>
        <w:ind w:left="1080"/>
      </w:pPr>
    </w:p>
    <w:p w14:paraId="32ACFF96" w14:textId="231645A4" w:rsidR="00F12604" w:rsidRPr="006F1AD0" w:rsidRDefault="00F12604" w:rsidP="00F12604">
      <w:pPr>
        <w:pStyle w:val="ListParagraph"/>
        <w:numPr>
          <w:ilvl w:val="0"/>
          <w:numId w:val="19"/>
        </w:numPr>
        <w:rPr>
          <w:b/>
          <w:bCs/>
        </w:rPr>
      </w:pPr>
      <w:r w:rsidRPr="006F1AD0">
        <w:rPr>
          <w:b/>
          <w:bCs/>
        </w:rPr>
        <w:t>You’ve created a virtual private cloud (VPC) and have launched an instance from your cloud management console. You are trying to connect to the instance from the Internet with SSH. You get an error that tells you that you cannot connect. When you look at the host address for your SSH session</w:t>
      </w:r>
      <w:r w:rsidR="001C2D04">
        <w:rPr>
          <w:b/>
          <w:bCs/>
        </w:rPr>
        <w:t>,</w:t>
      </w:r>
      <w:r w:rsidRPr="006F1AD0">
        <w:rPr>
          <w:b/>
          <w:bCs/>
        </w:rPr>
        <w:t xml:space="preserve"> it states that it is 10.1.1.1. What is the problem?</w:t>
      </w:r>
    </w:p>
    <w:p w14:paraId="31D5E43A" w14:textId="77777777" w:rsidR="00F12604" w:rsidRDefault="00F12604" w:rsidP="00F12604">
      <w:pPr>
        <w:pStyle w:val="ListParagraph"/>
        <w:numPr>
          <w:ilvl w:val="0"/>
          <w:numId w:val="22"/>
        </w:numPr>
      </w:pPr>
      <w:r>
        <w:t>You’re attempting to use a private IP address</w:t>
      </w:r>
    </w:p>
    <w:p w14:paraId="75A14A87" w14:textId="77777777" w:rsidR="00F12604" w:rsidRDefault="00F12604" w:rsidP="00F12604">
      <w:pPr>
        <w:pStyle w:val="ListParagraph"/>
        <w:numPr>
          <w:ilvl w:val="0"/>
          <w:numId w:val="22"/>
        </w:numPr>
      </w:pPr>
      <w:r>
        <w:t>The security group is blocking access</w:t>
      </w:r>
    </w:p>
    <w:p w14:paraId="47B5057E" w14:textId="77777777" w:rsidR="00F12604" w:rsidRDefault="00F12604" w:rsidP="00F12604">
      <w:pPr>
        <w:pStyle w:val="ListParagraph"/>
        <w:numPr>
          <w:ilvl w:val="0"/>
          <w:numId w:val="22"/>
        </w:numPr>
      </w:pPr>
      <w:r>
        <w:t>The company firewall is blocking access</w:t>
      </w:r>
    </w:p>
    <w:p w14:paraId="4FA9BB72" w14:textId="06A094B5" w:rsidR="00F12604" w:rsidRDefault="00F12604" w:rsidP="00F12604">
      <w:pPr>
        <w:pStyle w:val="ListParagraph"/>
        <w:numPr>
          <w:ilvl w:val="0"/>
          <w:numId w:val="22"/>
        </w:numPr>
      </w:pPr>
      <w:r>
        <w:t>This error always happens with the initial connection attempt</w:t>
      </w:r>
    </w:p>
    <w:p w14:paraId="0BACE98A" w14:textId="42AB807F" w:rsidR="0086589A" w:rsidRDefault="0086589A" w:rsidP="00213548">
      <w:pPr>
        <w:rPr>
          <w:lang w:val="en-US"/>
        </w:rPr>
      </w:pPr>
    </w:p>
    <w:p w14:paraId="7CD25E2F" w14:textId="616B3CBC" w:rsidR="0036694F" w:rsidRPr="006F1AD0" w:rsidRDefault="0036694F" w:rsidP="0036694F">
      <w:pPr>
        <w:pStyle w:val="ListParagraph"/>
        <w:numPr>
          <w:ilvl w:val="0"/>
          <w:numId w:val="19"/>
        </w:numPr>
        <w:rPr>
          <w:b/>
          <w:bCs/>
        </w:rPr>
      </w:pPr>
      <w:r w:rsidRPr="006F1AD0">
        <w:rPr>
          <w:b/>
          <w:bCs/>
        </w:rPr>
        <w:t xml:space="preserve">Your organization is transitioning from a data center capital expenditure model to a cloud operational expenditure model. You are responsible for maintaining and provisioning the cloud services </w:t>
      </w:r>
      <w:r w:rsidR="006A5A9B">
        <w:rPr>
          <w:b/>
          <w:bCs/>
        </w:rPr>
        <w:t>that</w:t>
      </w:r>
      <w:r w:rsidRPr="006F1AD0">
        <w:rPr>
          <w:b/>
          <w:bCs/>
        </w:rPr>
        <w:t xml:space="preserve"> </w:t>
      </w:r>
      <w:r w:rsidR="001C2D04">
        <w:rPr>
          <w:b/>
          <w:bCs/>
        </w:rPr>
        <w:t>the cloud application developers consume</w:t>
      </w:r>
      <w:r w:rsidRPr="006F1AD0">
        <w:rPr>
          <w:b/>
          <w:bCs/>
        </w:rPr>
        <w:t xml:space="preserve"> in your company. You find that the </w:t>
      </w:r>
      <w:r w:rsidR="001C2D04" w:rsidRPr="001C2D04">
        <w:rPr>
          <w:b/>
          <w:bCs/>
        </w:rPr>
        <w:t xml:space="preserve">virtual machines' patching, maintenance, and updating </w:t>
      </w:r>
      <w:r w:rsidR="009529D3" w:rsidRPr="006F1AD0">
        <w:rPr>
          <w:b/>
          <w:bCs/>
        </w:rPr>
        <w:t>take</w:t>
      </w:r>
      <w:r w:rsidRPr="006F1AD0">
        <w:rPr>
          <w:b/>
          <w:bCs/>
        </w:rPr>
        <w:t xml:space="preserve"> up time that slows down the development of cloud applications. The </w:t>
      </w:r>
      <w:r w:rsidRPr="006F1AD0">
        <w:rPr>
          <w:b/>
          <w:bCs/>
        </w:rPr>
        <w:lastRenderedPageBreak/>
        <w:t>primary mandate is to get the applications built and distributed as quickly as possible. What would you recommend for the developers to use?</w:t>
      </w:r>
    </w:p>
    <w:p w14:paraId="2D742357" w14:textId="77777777" w:rsidR="0036694F" w:rsidRDefault="0036694F" w:rsidP="0036694F"/>
    <w:p w14:paraId="5B7C9A98" w14:textId="77777777" w:rsidR="0036694F" w:rsidRDefault="0036694F" w:rsidP="0036694F">
      <w:pPr>
        <w:pStyle w:val="ListParagraph"/>
        <w:numPr>
          <w:ilvl w:val="0"/>
          <w:numId w:val="23"/>
        </w:numPr>
      </w:pPr>
      <w:r>
        <w:t>Function-as-a-Service</w:t>
      </w:r>
    </w:p>
    <w:p w14:paraId="564398D4" w14:textId="77777777" w:rsidR="0036694F" w:rsidRDefault="0036694F" w:rsidP="0036694F">
      <w:pPr>
        <w:pStyle w:val="ListParagraph"/>
        <w:numPr>
          <w:ilvl w:val="0"/>
          <w:numId w:val="23"/>
        </w:numPr>
      </w:pPr>
      <w:r>
        <w:t>Traditional data center service</w:t>
      </w:r>
    </w:p>
    <w:p w14:paraId="7A4ACE29" w14:textId="77777777" w:rsidR="0036694F" w:rsidRDefault="0036694F" w:rsidP="0036694F">
      <w:pPr>
        <w:pStyle w:val="ListParagraph"/>
        <w:numPr>
          <w:ilvl w:val="0"/>
          <w:numId w:val="23"/>
        </w:numPr>
      </w:pPr>
      <w:r>
        <w:t>High-speed virtual machines</w:t>
      </w:r>
    </w:p>
    <w:p w14:paraId="22D3F03C" w14:textId="05DED883" w:rsidR="0036694F" w:rsidRDefault="0036694F" w:rsidP="0036694F">
      <w:pPr>
        <w:pStyle w:val="ListParagraph"/>
        <w:numPr>
          <w:ilvl w:val="0"/>
          <w:numId w:val="23"/>
        </w:numPr>
      </w:pPr>
      <w:r>
        <w:t>Load-balancing</w:t>
      </w:r>
    </w:p>
    <w:p w14:paraId="5124C054" w14:textId="77777777" w:rsidR="009529D3" w:rsidRDefault="009529D3" w:rsidP="009529D3">
      <w:pPr>
        <w:pStyle w:val="ListParagraph"/>
      </w:pPr>
    </w:p>
    <w:p w14:paraId="1EF5792B" w14:textId="48288C27" w:rsidR="009529D3" w:rsidRPr="006F1AD0" w:rsidRDefault="009529D3" w:rsidP="009529D3">
      <w:pPr>
        <w:pStyle w:val="ListParagraph"/>
        <w:numPr>
          <w:ilvl w:val="0"/>
          <w:numId w:val="19"/>
        </w:numPr>
        <w:rPr>
          <w:b/>
          <w:bCs/>
        </w:rPr>
      </w:pPr>
      <w:r w:rsidRPr="006F1AD0">
        <w:rPr>
          <w:b/>
          <w:bCs/>
        </w:rPr>
        <w:t>If an organization is measuring its maturity for incident management in the cloud</w:t>
      </w:r>
      <w:r w:rsidR="001C2D04">
        <w:rPr>
          <w:b/>
          <w:bCs/>
        </w:rPr>
        <w:t>,</w:t>
      </w:r>
      <w:r w:rsidRPr="006F1AD0">
        <w:rPr>
          <w:b/>
          <w:bCs/>
        </w:rPr>
        <w:t xml:space="preserve"> at what phase would they establish core processes and tools?</w:t>
      </w:r>
    </w:p>
    <w:p w14:paraId="4A363525" w14:textId="77777777" w:rsidR="009529D3" w:rsidRDefault="009529D3" w:rsidP="009529D3">
      <w:pPr>
        <w:pStyle w:val="ListParagraph"/>
        <w:numPr>
          <w:ilvl w:val="0"/>
          <w:numId w:val="24"/>
        </w:numPr>
      </w:pPr>
      <w:r>
        <w:t>Prepare</w:t>
      </w:r>
    </w:p>
    <w:p w14:paraId="1CA1B412" w14:textId="77777777" w:rsidR="009529D3" w:rsidRDefault="009529D3" w:rsidP="009529D3">
      <w:pPr>
        <w:pStyle w:val="ListParagraph"/>
        <w:numPr>
          <w:ilvl w:val="0"/>
          <w:numId w:val="24"/>
        </w:numPr>
      </w:pPr>
      <w:r>
        <w:t>Detect</w:t>
      </w:r>
    </w:p>
    <w:p w14:paraId="0285D209" w14:textId="77777777" w:rsidR="009529D3" w:rsidRDefault="009529D3" w:rsidP="009529D3">
      <w:pPr>
        <w:pStyle w:val="ListParagraph"/>
        <w:numPr>
          <w:ilvl w:val="0"/>
          <w:numId w:val="24"/>
        </w:numPr>
      </w:pPr>
      <w:r>
        <w:t>Respond</w:t>
      </w:r>
    </w:p>
    <w:p w14:paraId="62D75F49" w14:textId="77777777" w:rsidR="009529D3" w:rsidRDefault="009529D3" w:rsidP="009529D3">
      <w:pPr>
        <w:pStyle w:val="ListParagraph"/>
        <w:numPr>
          <w:ilvl w:val="0"/>
          <w:numId w:val="24"/>
        </w:numPr>
      </w:pPr>
      <w:r>
        <w:t>Sustain</w:t>
      </w:r>
    </w:p>
    <w:p w14:paraId="354D7286" w14:textId="77777777" w:rsidR="004F4AD0" w:rsidRDefault="004F4AD0" w:rsidP="004F4AD0">
      <w:pPr>
        <w:rPr>
          <w:rFonts w:ascii="Gotham SSm B" w:hAnsi="Gotham SSm B"/>
          <w:color w:val="000000"/>
          <w:shd w:val="clear" w:color="auto" w:fill="FFFFFF"/>
        </w:rPr>
      </w:pPr>
      <w:r>
        <w:rPr>
          <w:rFonts w:ascii="Gotham SSm B" w:hAnsi="Gotham SSm B"/>
          <w:color w:val="000000"/>
          <w:shd w:val="clear" w:color="auto" w:fill="FFFFFF"/>
        </w:rPr>
        <w:t>​</w:t>
      </w:r>
    </w:p>
    <w:p w14:paraId="1EF074D7" w14:textId="6E8E19C9" w:rsidR="004F4AD0" w:rsidRPr="006F1AD0" w:rsidRDefault="004F4AD0" w:rsidP="004F4AD0">
      <w:pPr>
        <w:pStyle w:val="ListParagraph"/>
        <w:numPr>
          <w:ilvl w:val="0"/>
          <w:numId w:val="19"/>
        </w:numPr>
        <w:rPr>
          <w:b/>
          <w:bCs/>
        </w:rPr>
      </w:pPr>
      <w:r w:rsidRPr="006F1AD0">
        <w:rPr>
          <w:b/>
          <w:bCs/>
        </w:rPr>
        <w:t>Before consuming cloud services,</w:t>
      </w:r>
      <w:r w:rsidRPr="006F1AD0">
        <w:rPr>
          <w:rFonts w:ascii="Times New Roman" w:hAnsi="Times New Roman" w:cs="Times New Roman"/>
          <w:b/>
          <w:bCs/>
        </w:rPr>
        <w:t>​</w:t>
      </w:r>
      <w:r w:rsidRPr="006F1AD0">
        <w:rPr>
          <w:b/>
          <w:bCs/>
        </w:rPr>
        <w:t xml:space="preserve"> the change management process in an organization was intermittently successful at communicating necessary changes to the business in a way they</w:t>
      </w:r>
      <w:r w:rsidRPr="006F1AD0">
        <w:rPr>
          <w:rFonts w:ascii="Cambria" w:hAnsi="Cambria" w:cs="Cambria"/>
          <w:b/>
          <w:bCs/>
        </w:rPr>
        <w:t> </w:t>
      </w:r>
      <w:r w:rsidRPr="006F1AD0">
        <w:rPr>
          <w:b/>
          <w:bCs/>
        </w:rPr>
        <w:t>understand. Now that they are using the cloud to satisfy most of their business needs</w:t>
      </w:r>
      <w:r w:rsidR="006A5A9B">
        <w:rPr>
          <w:b/>
          <w:bCs/>
        </w:rPr>
        <w:t>, little</w:t>
      </w:r>
      <w:r w:rsidRPr="006F1AD0">
        <w:rPr>
          <w:b/>
          <w:bCs/>
        </w:rPr>
        <w:t xml:space="preserve"> has changed in the convoluted explanations of necessary </w:t>
      </w:r>
      <w:r w:rsidR="006F1AD0" w:rsidRPr="006F1AD0">
        <w:rPr>
          <w:b/>
          <w:bCs/>
        </w:rPr>
        <w:t>change,</w:t>
      </w:r>
      <w:r w:rsidR="006F1AD0" w:rsidRPr="006F1AD0">
        <w:rPr>
          <w:rFonts w:ascii="Cambria" w:hAnsi="Cambria" w:cs="Cambria"/>
          <w:b/>
          <w:bCs/>
        </w:rPr>
        <w:t xml:space="preserve"> except</w:t>
      </w:r>
      <w:r w:rsidRPr="006F1AD0">
        <w:rPr>
          <w:b/>
          <w:bCs/>
        </w:rPr>
        <w:t xml:space="preserve"> that the changes are now</w:t>
      </w:r>
      <w:r w:rsidRPr="006F1AD0">
        <w:rPr>
          <w:rFonts w:ascii="Cambria" w:hAnsi="Cambria" w:cs="Cambria"/>
          <w:b/>
          <w:bCs/>
        </w:rPr>
        <w:t> </w:t>
      </w:r>
      <w:r w:rsidRPr="006F1AD0">
        <w:rPr>
          <w:b/>
          <w:bCs/>
        </w:rPr>
        <w:t>more rapid. What is most likely the problem?</w:t>
      </w:r>
      <w:r w:rsidRPr="006F1AD0">
        <w:rPr>
          <w:rFonts w:ascii="Times New Roman" w:hAnsi="Times New Roman" w:cs="Times New Roman"/>
          <w:b/>
          <w:bCs/>
        </w:rPr>
        <w:t>​</w:t>
      </w:r>
    </w:p>
    <w:p w14:paraId="09BF223E" w14:textId="77777777" w:rsidR="004F4AD0" w:rsidRDefault="004F4AD0" w:rsidP="004F4AD0">
      <w:pPr>
        <w:rPr>
          <w:rStyle w:val="redactor-invisible-space"/>
          <w:rFonts w:ascii="Gotham SSm B" w:hAnsi="Gotham SSm B"/>
          <w:color w:val="000000"/>
          <w:bdr w:val="none" w:sz="0" w:space="0" w:color="auto" w:frame="1"/>
          <w:shd w:val="clear" w:color="auto" w:fill="FFFFFF"/>
        </w:rPr>
      </w:pPr>
    </w:p>
    <w:p w14:paraId="0491589A" w14:textId="77777777" w:rsidR="004F4AD0" w:rsidRPr="004F4AD0" w:rsidRDefault="004F4AD0" w:rsidP="004F4AD0">
      <w:pPr>
        <w:pStyle w:val="ListParagraph"/>
        <w:numPr>
          <w:ilvl w:val="0"/>
          <w:numId w:val="25"/>
        </w:numPr>
        <w:rPr>
          <w:rFonts w:asciiTheme="minorHAnsi" w:hAnsiTheme="minorHAnsi"/>
          <w:sz w:val="22"/>
          <w:szCs w:val="22"/>
        </w:rPr>
      </w:pPr>
      <w:r>
        <w:t>The IT team is focused on technology and not services.</w:t>
      </w:r>
    </w:p>
    <w:p w14:paraId="5700C8A3" w14:textId="77777777" w:rsidR="004F4AD0" w:rsidRDefault="004F4AD0" w:rsidP="004F4AD0">
      <w:pPr>
        <w:pStyle w:val="ListParagraph"/>
        <w:numPr>
          <w:ilvl w:val="0"/>
          <w:numId w:val="25"/>
        </w:numPr>
      </w:pPr>
      <w:r>
        <w:t xml:space="preserve">The IT team should embrace </w:t>
      </w:r>
      <w:proofErr w:type="spellStart"/>
      <w:r>
        <w:t>DevSecOps</w:t>
      </w:r>
      <w:proofErr w:type="spellEnd"/>
    </w:p>
    <w:p w14:paraId="541DF400" w14:textId="77777777" w:rsidR="004F4AD0" w:rsidRDefault="004F4AD0" w:rsidP="004F4AD0">
      <w:pPr>
        <w:pStyle w:val="ListParagraph"/>
        <w:numPr>
          <w:ilvl w:val="0"/>
          <w:numId w:val="25"/>
        </w:numPr>
      </w:pPr>
      <w:r>
        <w:t>The IT team should slow down.</w:t>
      </w:r>
    </w:p>
    <w:p w14:paraId="486D71A3" w14:textId="5F016A72" w:rsidR="00F12604" w:rsidRDefault="004F4AD0" w:rsidP="00971F2C">
      <w:pPr>
        <w:pStyle w:val="ListParagraph"/>
        <w:numPr>
          <w:ilvl w:val="0"/>
          <w:numId w:val="25"/>
        </w:numPr>
      </w:pPr>
      <w:r>
        <w:t>The business should learn more about technology</w:t>
      </w:r>
    </w:p>
    <w:p w14:paraId="545D7034" w14:textId="3ADAF7A2" w:rsidR="00971F2C" w:rsidRDefault="00971F2C" w:rsidP="00971F2C"/>
    <w:p w14:paraId="1ED68791" w14:textId="43AB19C7" w:rsidR="00971F2C" w:rsidRDefault="00971F2C" w:rsidP="00971F2C">
      <w:pPr>
        <w:pStyle w:val="ListParagraph"/>
        <w:numPr>
          <w:ilvl w:val="0"/>
          <w:numId w:val="19"/>
        </w:numPr>
      </w:pPr>
      <w:r>
        <w:t>An organization has struggled in the past with shadow-IT issues where department heads would assess their own needs and acquire their technology without getting professional input from the IT department.  Now that they are consuming cloud services, the same practices are made more accessible by using a credit card. What would you suggest to them to track the trend to make regular assessments of the issue?</w:t>
      </w:r>
    </w:p>
    <w:p w14:paraId="271B7B8D" w14:textId="77777777" w:rsidR="00971F2C" w:rsidRDefault="00971F2C" w:rsidP="00971F2C"/>
    <w:p w14:paraId="645F9AB3" w14:textId="77777777" w:rsidR="00971F2C" w:rsidRDefault="00971F2C" w:rsidP="00971F2C">
      <w:pPr>
        <w:pStyle w:val="ListParagraph"/>
        <w:numPr>
          <w:ilvl w:val="0"/>
          <w:numId w:val="26"/>
        </w:numPr>
      </w:pPr>
      <w:r>
        <w:t>An ISCM strategy along with the provider cloud monitoring tool</w:t>
      </w:r>
    </w:p>
    <w:p w14:paraId="42BEB3FF" w14:textId="77777777" w:rsidR="00971F2C" w:rsidRDefault="00971F2C" w:rsidP="00971F2C">
      <w:pPr>
        <w:pStyle w:val="ListParagraph"/>
        <w:numPr>
          <w:ilvl w:val="0"/>
          <w:numId w:val="26"/>
        </w:numPr>
      </w:pPr>
      <w:r>
        <w:t>An ISCM approach along with a log monitoring tool</w:t>
      </w:r>
    </w:p>
    <w:p w14:paraId="290C17DA" w14:textId="77777777" w:rsidR="00971F2C" w:rsidRDefault="00971F2C" w:rsidP="00971F2C">
      <w:pPr>
        <w:pStyle w:val="ListParagraph"/>
        <w:numPr>
          <w:ilvl w:val="0"/>
          <w:numId w:val="26"/>
        </w:numPr>
      </w:pPr>
      <w:r>
        <w:t>An ISCM strategy along with host intrusion prevention systems</w:t>
      </w:r>
    </w:p>
    <w:p w14:paraId="04A5DF31" w14:textId="36D127E5" w:rsidR="00971F2C" w:rsidRDefault="00971F2C" w:rsidP="00971F2C">
      <w:pPr>
        <w:pStyle w:val="ListParagraph"/>
        <w:numPr>
          <w:ilvl w:val="0"/>
          <w:numId w:val="26"/>
        </w:numPr>
      </w:pPr>
      <w:proofErr w:type="spellStart"/>
      <w:r>
        <w:t>st</w:t>
      </w:r>
      <w:proofErr w:type="spellEnd"/>
      <w:r>
        <w:t xml:space="preserve"> </w:t>
      </w:r>
      <w:r w:rsidR="001B52FA">
        <w:t>checks</w:t>
      </w:r>
      <w:r>
        <w:t xml:space="preserve"> in on the reduction of Shadow IT periodically</w:t>
      </w:r>
    </w:p>
    <w:p w14:paraId="7D5AC8CE" w14:textId="3451C582" w:rsidR="00971F2C" w:rsidRDefault="00971F2C" w:rsidP="00971F2C"/>
    <w:p w14:paraId="118438AB" w14:textId="77777777" w:rsidR="00971F2C" w:rsidRDefault="00971F2C" w:rsidP="00971F2C">
      <w:pPr>
        <w:pStyle w:val="ListParagraph"/>
        <w:numPr>
          <w:ilvl w:val="0"/>
          <w:numId w:val="19"/>
        </w:numPr>
      </w:pPr>
      <w:r>
        <w:t xml:space="preserve">An organization has recently discovered that they’ve been compromised by an APT resident on their cloud compute and storage systems for nine months. When they investigated, they found that the data combined from multiple systems and services formed a cyber kill-chain that presented numerous opportunities to prevent the APT's successful inhabitation. The main problem is that the evidence was spread among the multiple systems and services. What would you recommend </w:t>
      </w:r>
      <w:proofErr w:type="gramStart"/>
      <w:r>
        <w:t>to avoid</w:t>
      </w:r>
      <w:proofErr w:type="gramEnd"/>
      <w:r>
        <w:t xml:space="preserve"> this inhabitation in the future?</w:t>
      </w:r>
    </w:p>
    <w:p w14:paraId="187EC394" w14:textId="77777777" w:rsidR="00971F2C" w:rsidRDefault="00971F2C" w:rsidP="00971F2C">
      <w:pPr>
        <w:pStyle w:val="ListParagraph"/>
      </w:pPr>
    </w:p>
    <w:p w14:paraId="5221B4DE" w14:textId="77777777" w:rsidR="00971F2C" w:rsidRDefault="00971F2C" w:rsidP="00971F2C">
      <w:pPr>
        <w:pStyle w:val="ListParagraph"/>
        <w:numPr>
          <w:ilvl w:val="0"/>
          <w:numId w:val="27"/>
        </w:numPr>
      </w:pPr>
      <w:r>
        <w:t xml:space="preserve">Security information and event management </w:t>
      </w:r>
    </w:p>
    <w:p w14:paraId="72249A03" w14:textId="77777777" w:rsidR="00971F2C" w:rsidRDefault="00971F2C" w:rsidP="00971F2C">
      <w:pPr>
        <w:pStyle w:val="ListParagraph"/>
        <w:numPr>
          <w:ilvl w:val="0"/>
          <w:numId w:val="27"/>
        </w:numPr>
      </w:pPr>
      <w:r>
        <w:t>Layer four firewall</w:t>
      </w:r>
    </w:p>
    <w:p w14:paraId="01355E7A" w14:textId="77777777" w:rsidR="00971F2C" w:rsidRDefault="00971F2C" w:rsidP="00971F2C">
      <w:pPr>
        <w:pStyle w:val="ListParagraph"/>
        <w:numPr>
          <w:ilvl w:val="0"/>
          <w:numId w:val="27"/>
        </w:numPr>
      </w:pPr>
      <w:r>
        <w:t>Layer seven firewall</w:t>
      </w:r>
    </w:p>
    <w:p w14:paraId="4012CA0B" w14:textId="33CCD6F0" w:rsidR="00971F2C" w:rsidRDefault="00971F2C" w:rsidP="00971F2C">
      <w:pPr>
        <w:pStyle w:val="ListParagraph"/>
        <w:numPr>
          <w:ilvl w:val="0"/>
          <w:numId w:val="27"/>
        </w:numPr>
      </w:pPr>
      <w:r>
        <w:t>Intrusion detection system</w:t>
      </w:r>
    </w:p>
    <w:p w14:paraId="545E94CC" w14:textId="2620B25E" w:rsidR="00342EC1" w:rsidRDefault="00342EC1" w:rsidP="00342EC1"/>
    <w:p w14:paraId="50E7FA7C" w14:textId="5121EA79" w:rsidR="00342EC1" w:rsidRDefault="00342EC1" w:rsidP="00342EC1">
      <w:pPr>
        <w:pStyle w:val="ListParagraph"/>
        <w:numPr>
          <w:ilvl w:val="0"/>
          <w:numId w:val="19"/>
        </w:numPr>
      </w:pPr>
      <w:r>
        <w:t>Name three elements that should be reflected in a management system for private security operations.</w:t>
      </w:r>
    </w:p>
    <w:p w14:paraId="6E8138F1" w14:textId="77777777" w:rsidR="00342EC1" w:rsidRDefault="00342EC1" w:rsidP="00342EC1">
      <w:pPr>
        <w:pStyle w:val="ListParagraph"/>
        <w:numPr>
          <w:ilvl w:val="0"/>
          <w:numId w:val="28"/>
        </w:numPr>
      </w:pPr>
      <w:r>
        <w:t>Risk management, continuous improvement, human rights.</w:t>
      </w:r>
    </w:p>
    <w:p w14:paraId="6E7263D8" w14:textId="77777777" w:rsidR="00342EC1" w:rsidRDefault="00342EC1" w:rsidP="00342EC1">
      <w:pPr>
        <w:pStyle w:val="ListParagraph"/>
        <w:numPr>
          <w:ilvl w:val="0"/>
          <w:numId w:val="28"/>
        </w:numPr>
      </w:pPr>
      <w:r>
        <w:t>Risk management, continuous improvement, current technology</w:t>
      </w:r>
    </w:p>
    <w:p w14:paraId="356D3DB2" w14:textId="77777777" w:rsidR="00342EC1" w:rsidRDefault="00342EC1" w:rsidP="00342EC1">
      <w:pPr>
        <w:pStyle w:val="ListParagraph"/>
        <w:numPr>
          <w:ilvl w:val="0"/>
          <w:numId w:val="28"/>
        </w:numPr>
      </w:pPr>
      <w:r>
        <w:t>Risk management, continuous improvement, current rollout schedule</w:t>
      </w:r>
    </w:p>
    <w:p w14:paraId="3AE4A29E" w14:textId="5E3E1040" w:rsidR="00342EC1" w:rsidRDefault="00342EC1" w:rsidP="00342EC1">
      <w:pPr>
        <w:pStyle w:val="ListParagraph"/>
        <w:numPr>
          <w:ilvl w:val="0"/>
          <w:numId w:val="28"/>
        </w:numPr>
      </w:pPr>
      <w:r>
        <w:t>Risk management, leadership commitment, current technology</w:t>
      </w:r>
    </w:p>
    <w:p w14:paraId="0E02437D" w14:textId="66792F6F" w:rsidR="00342EC1" w:rsidRDefault="00342EC1" w:rsidP="00342EC1"/>
    <w:p w14:paraId="54C26D7C" w14:textId="64C52DBD" w:rsidR="00342EC1" w:rsidRDefault="00342EC1" w:rsidP="00342EC1">
      <w:pPr>
        <w:pStyle w:val="ListParagraph"/>
        <w:numPr>
          <w:ilvl w:val="0"/>
          <w:numId w:val="19"/>
        </w:numPr>
      </w:pPr>
      <w:r>
        <w:t>Name two issues that are part of broader concerns related to the security of event logs.</w:t>
      </w:r>
    </w:p>
    <w:p w14:paraId="41EF1CF1" w14:textId="77777777" w:rsidR="00342EC1" w:rsidRDefault="00342EC1" w:rsidP="00342EC1">
      <w:pPr>
        <w:pStyle w:val="ListParagraph"/>
        <w:numPr>
          <w:ilvl w:val="0"/>
          <w:numId w:val="29"/>
        </w:numPr>
      </w:pPr>
      <w:r>
        <w:t>Log rotation and synchronized time</w:t>
      </w:r>
    </w:p>
    <w:p w14:paraId="0D361CCD" w14:textId="77777777" w:rsidR="00342EC1" w:rsidRDefault="00342EC1" w:rsidP="00342EC1">
      <w:pPr>
        <w:pStyle w:val="ListParagraph"/>
        <w:numPr>
          <w:ilvl w:val="0"/>
          <w:numId w:val="29"/>
        </w:numPr>
      </w:pPr>
      <w:r>
        <w:t>Reconfiguration and logs monitor</w:t>
      </w:r>
    </w:p>
    <w:p w14:paraId="6FFB9061" w14:textId="77777777" w:rsidR="00342EC1" w:rsidRDefault="00342EC1" w:rsidP="00342EC1">
      <w:pPr>
        <w:pStyle w:val="ListParagraph"/>
        <w:numPr>
          <w:ilvl w:val="0"/>
          <w:numId w:val="29"/>
        </w:numPr>
      </w:pPr>
      <w:r>
        <w:t>Logs monitor and log rotation</w:t>
      </w:r>
    </w:p>
    <w:p w14:paraId="20DEC403" w14:textId="77777777" w:rsidR="00342EC1" w:rsidRDefault="00342EC1" w:rsidP="00342EC1">
      <w:pPr>
        <w:pStyle w:val="ListParagraph"/>
        <w:numPr>
          <w:ilvl w:val="0"/>
          <w:numId w:val="29"/>
        </w:numPr>
      </w:pPr>
      <w:r>
        <w:t>Synchronized time and distributed systems</w:t>
      </w:r>
    </w:p>
    <w:p w14:paraId="521DB321" w14:textId="77777777" w:rsidR="00342EC1" w:rsidRDefault="00342EC1" w:rsidP="00342EC1"/>
    <w:p w14:paraId="4F6781B6" w14:textId="69DE6E26" w:rsidR="00342EC1" w:rsidRPr="00434F82" w:rsidRDefault="00434F82" w:rsidP="00342EC1">
      <w:pPr>
        <w:rPr>
          <w:b/>
          <w:bCs/>
        </w:rPr>
      </w:pPr>
      <w:r w:rsidRPr="00434F82">
        <w:rPr>
          <w:b/>
          <w:bCs/>
        </w:rPr>
        <w:t>ANSWERS</w:t>
      </w:r>
    </w:p>
    <w:p w14:paraId="0501FABA" w14:textId="37FC62B9" w:rsidR="004115CC" w:rsidRDefault="004115CC" w:rsidP="00342EC1"/>
    <w:p w14:paraId="6864330A" w14:textId="12266E02" w:rsidR="004115CC" w:rsidRDefault="004115CC" w:rsidP="004115CC">
      <w:pPr>
        <w:pStyle w:val="ListParagraph"/>
        <w:numPr>
          <w:ilvl w:val="0"/>
          <w:numId w:val="30"/>
        </w:numPr>
      </w:pPr>
      <w:r>
        <w:t xml:space="preserve">B. The basic behavior of a security group is a layer </w:t>
      </w:r>
      <w:r w:rsidR="001B52FA">
        <w:t>four</w:t>
      </w:r>
      <w:r>
        <w:t xml:space="preserve"> firewal</w:t>
      </w:r>
      <w:r w:rsidR="000913B0">
        <w:t>l; allow/deny ports/IPs ingress/egress</w:t>
      </w:r>
    </w:p>
    <w:p w14:paraId="505790B1" w14:textId="77777777" w:rsidR="000913B0" w:rsidRDefault="000913B0" w:rsidP="000913B0"/>
    <w:p w14:paraId="11089317" w14:textId="46B01C68" w:rsidR="000913B0" w:rsidRDefault="000913B0" w:rsidP="000913B0">
      <w:pPr>
        <w:pStyle w:val="ListParagraph"/>
        <w:numPr>
          <w:ilvl w:val="0"/>
          <w:numId w:val="30"/>
        </w:numPr>
      </w:pPr>
      <w:r>
        <w:t>A. They need to c</w:t>
      </w:r>
      <w:r>
        <w:t>onfigure a security group that has an ingress rule that only allows access from approved resources</w:t>
      </w:r>
    </w:p>
    <w:p w14:paraId="69F0CFDA" w14:textId="77777777" w:rsidR="000913B0" w:rsidRDefault="000913B0" w:rsidP="000913B0">
      <w:pPr>
        <w:pStyle w:val="ListParagraph"/>
      </w:pPr>
    </w:p>
    <w:p w14:paraId="2586FD4C" w14:textId="15A316D7" w:rsidR="000913B0" w:rsidRDefault="000913B0" w:rsidP="000913B0">
      <w:pPr>
        <w:pStyle w:val="ListParagraph"/>
        <w:numPr>
          <w:ilvl w:val="0"/>
          <w:numId w:val="30"/>
        </w:numPr>
      </w:pPr>
      <w:r>
        <w:t>A. The address you are using cannot be accessed outside of your virtual network</w:t>
      </w:r>
    </w:p>
    <w:p w14:paraId="74AEFEA4" w14:textId="77777777" w:rsidR="000913B0" w:rsidRDefault="000913B0" w:rsidP="000913B0">
      <w:pPr>
        <w:pStyle w:val="ListParagraph"/>
      </w:pPr>
    </w:p>
    <w:p w14:paraId="2CAFF0A0" w14:textId="01C79AB4" w:rsidR="000913B0" w:rsidRDefault="000913B0" w:rsidP="000913B0">
      <w:pPr>
        <w:pStyle w:val="ListParagraph"/>
        <w:numPr>
          <w:ilvl w:val="0"/>
          <w:numId w:val="30"/>
        </w:numPr>
      </w:pPr>
      <w:r>
        <w:lastRenderedPageBreak/>
        <w:t xml:space="preserve">A. </w:t>
      </w:r>
      <w:proofErr w:type="spellStart"/>
      <w:r>
        <w:t>FaaS</w:t>
      </w:r>
      <w:proofErr w:type="spellEnd"/>
      <w:r>
        <w:t xml:space="preserve"> bypasses the need to maintain and update operating systems in an IaaS model.</w:t>
      </w:r>
    </w:p>
    <w:p w14:paraId="04A07B4B" w14:textId="77777777" w:rsidR="000913B0" w:rsidRDefault="000913B0" w:rsidP="000913B0">
      <w:pPr>
        <w:pStyle w:val="ListParagraph"/>
      </w:pPr>
    </w:p>
    <w:p w14:paraId="61869F77" w14:textId="2EAC646C" w:rsidR="000913B0" w:rsidRDefault="00526CB3" w:rsidP="000913B0">
      <w:pPr>
        <w:pStyle w:val="ListParagraph"/>
        <w:numPr>
          <w:ilvl w:val="0"/>
          <w:numId w:val="30"/>
        </w:numPr>
      </w:pPr>
      <w:r>
        <w:t>A. Prepare is when the organization would choose the processes and tools for measuring incident management maturity</w:t>
      </w:r>
    </w:p>
    <w:p w14:paraId="498B25CF" w14:textId="77777777" w:rsidR="00526CB3" w:rsidRDefault="00526CB3" w:rsidP="00526CB3">
      <w:pPr>
        <w:pStyle w:val="ListParagraph"/>
      </w:pPr>
    </w:p>
    <w:p w14:paraId="0F717DD6" w14:textId="77777777" w:rsidR="00526CB3" w:rsidRPr="00526CB3" w:rsidRDefault="00526CB3" w:rsidP="00526CB3">
      <w:pPr>
        <w:pStyle w:val="ListParagraph"/>
        <w:numPr>
          <w:ilvl w:val="0"/>
          <w:numId w:val="30"/>
        </w:numPr>
      </w:pPr>
      <w:r>
        <w:t xml:space="preserve">A. </w:t>
      </w:r>
      <w:r w:rsidRPr="00526CB3">
        <w:t>The IT team is focused on technology and not services.</w:t>
      </w:r>
    </w:p>
    <w:p w14:paraId="22EA95BA" w14:textId="77777777" w:rsidR="00526CB3" w:rsidRDefault="00526CB3" w:rsidP="00526CB3">
      <w:pPr>
        <w:pStyle w:val="ListParagraph"/>
        <w:numPr>
          <w:ilvl w:val="0"/>
          <w:numId w:val="30"/>
        </w:numPr>
      </w:pPr>
      <w:r>
        <w:t xml:space="preserve">A. </w:t>
      </w:r>
      <w:r>
        <w:t>An ISCM strategy along with the provider cloud monitoring tool</w:t>
      </w:r>
    </w:p>
    <w:p w14:paraId="212E2BFE" w14:textId="77777777" w:rsidR="00526CB3" w:rsidRDefault="00526CB3" w:rsidP="00526CB3">
      <w:pPr>
        <w:pStyle w:val="ListParagraph"/>
        <w:numPr>
          <w:ilvl w:val="0"/>
          <w:numId w:val="30"/>
        </w:numPr>
      </w:pPr>
      <w:r>
        <w:t xml:space="preserve">A. </w:t>
      </w:r>
      <w:r>
        <w:t xml:space="preserve">Security information and event management </w:t>
      </w:r>
    </w:p>
    <w:p w14:paraId="5EB43020" w14:textId="2DFB6A6A" w:rsidR="00526CB3" w:rsidRDefault="00526CB3" w:rsidP="00526CB3">
      <w:pPr>
        <w:pStyle w:val="ListParagraph"/>
        <w:numPr>
          <w:ilvl w:val="0"/>
          <w:numId w:val="30"/>
        </w:numPr>
      </w:pPr>
      <w:r>
        <w:t xml:space="preserve">A. </w:t>
      </w:r>
      <w:r>
        <w:t>Risk management, continuous improvement, human rights.</w:t>
      </w:r>
    </w:p>
    <w:p w14:paraId="3F2EDE8A" w14:textId="3A950152" w:rsidR="00526CB3" w:rsidRDefault="00526CB3" w:rsidP="00526CB3">
      <w:pPr>
        <w:pStyle w:val="ListParagraph"/>
        <w:numPr>
          <w:ilvl w:val="0"/>
          <w:numId w:val="30"/>
        </w:numPr>
      </w:pPr>
      <w:r>
        <w:t xml:space="preserve">A. </w:t>
      </w:r>
      <w:r>
        <w:t>Log rotation and synchronized time</w:t>
      </w:r>
    </w:p>
    <w:p w14:paraId="030B9C7D" w14:textId="41A725E0" w:rsidR="00526CB3" w:rsidRPr="00971F2C" w:rsidRDefault="00526CB3" w:rsidP="00526CB3">
      <w:pPr>
        <w:ind w:left="360"/>
      </w:pPr>
    </w:p>
    <w:sectPr w:rsidR="00526CB3" w:rsidRPr="00971F2C">
      <w:headerReference w:type="default" r:id="rId10"/>
      <w:footerReference w:type="default" r:id="rId11"/>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881F7" w14:textId="77777777" w:rsidR="00151C1D" w:rsidRDefault="00151C1D">
      <w:pPr>
        <w:spacing w:line="240" w:lineRule="auto"/>
      </w:pPr>
      <w:r>
        <w:separator/>
      </w:r>
    </w:p>
  </w:endnote>
  <w:endnote w:type="continuationSeparator" w:id="0">
    <w:p w14:paraId="55FEE241" w14:textId="77777777" w:rsidR="00151C1D" w:rsidRDefault="00151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Montserrat SemiBold">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venir-Black">
    <w:altName w:val="Calibri"/>
    <w:panose1 w:val="00000000000000000000"/>
    <w:charset w:val="00"/>
    <w:family w:val="swiss"/>
    <w:notTrueType/>
    <w:pitch w:val="default"/>
    <w:sig w:usb0="00000003" w:usb1="00000000" w:usb2="00000000" w:usb3="00000000" w:csb0="00000001" w:csb1="00000000"/>
  </w:font>
  <w:font w:name="Avenir-Book">
    <w:altName w:val="Calibri"/>
    <w:panose1 w:val="00000000000000000000"/>
    <w:charset w:val="00"/>
    <w:family w:val="swiss"/>
    <w:notTrueType/>
    <w:pitch w:val="default"/>
    <w:sig w:usb0="00000003" w:usb1="00000000" w:usb2="00000000" w:usb3="00000000" w:csb0="00000001" w:csb1="00000000"/>
  </w:font>
  <w:font w:name="Gotham SSm B">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37D8" w14:textId="77777777" w:rsidR="00B638D9" w:rsidRDefault="0071470A">
    <w:r>
      <w:rPr>
        <w:noProof/>
      </w:rPr>
      <w:drawing>
        <wp:anchor distT="114300" distB="114300" distL="114300" distR="114300" simplePos="0" relativeHeight="251659264" behindDoc="0" locked="0" layoutInCell="1" hidden="0" allowOverlap="1" wp14:anchorId="2589D00E" wp14:editId="32FF7DE8">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9A65E" w14:textId="77777777" w:rsidR="00151C1D" w:rsidRDefault="00151C1D">
      <w:pPr>
        <w:spacing w:line="240" w:lineRule="auto"/>
      </w:pPr>
      <w:r>
        <w:separator/>
      </w:r>
    </w:p>
  </w:footnote>
  <w:footnote w:type="continuationSeparator" w:id="0">
    <w:p w14:paraId="7E50323B" w14:textId="77777777" w:rsidR="00151C1D" w:rsidRDefault="00151C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03A1" w14:textId="77777777" w:rsidR="00B638D9" w:rsidRDefault="0071470A">
    <w:r>
      <w:rPr>
        <w:noProof/>
      </w:rPr>
      <w:drawing>
        <wp:anchor distT="114300" distB="114300" distL="114300" distR="114300" simplePos="0" relativeHeight="251658240" behindDoc="0" locked="0" layoutInCell="1" hidden="0" allowOverlap="1" wp14:anchorId="3D7FC963" wp14:editId="6A5DA4D8">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812"/>
    <w:multiLevelType w:val="hybridMultilevel"/>
    <w:tmpl w:val="97AAC6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326F1"/>
    <w:multiLevelType w:val="multilevel"/>
    <w:tmpl w:val="3A8C9D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E871513"/>
    <w:multiLevelType w:val="hybridMultilevel"/>
    <w:tmpl w:val="33AA6D8E"/>
    <w:lvl w:ilvl="0" w:tplc="69B859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385A74"/>
    <w:multiLevelType w:val="hybridMultilevel"/>
    <w:tmpl w:val="A6C2CB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76FF0"/>
    <w:multiLevelType w:val="multilevel"/>
    <w:tmpl w:val="2F2AA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014949"/>
    <w:multiLevelType w:val="multilevel"/>
    <w:tmpl w:val="74986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CE379E1"/>
    <w:multiLevelType w:val="multilevel"/>
    <w:tmpl w:val="0AFA8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AA7B37"/>
    <w:multiLevelType w:val="multilevel"/>
    <w:tmpl w:val="622E1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E2441D"/>
    <w:multiLevelType w:val="multilevel"/>
    <w:tmpl w:val="A8B46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7977AD"/>
    <w:multiLevelType w:val="multilevel"/>
    <w:tmpl w:val="EE583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BC48E4"/>
    <w:multiLevelType w:val="multilevel"/>
    <w:tmpl w:val="284C57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78470C0"/>
    <w:multiLevelType w:val="hybridMultilevel"/>
    <w:tmpl w:val="A00A2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F402C"/>
    <w:multiLevelType w:val="multilevel"/>
    <w:tmpl w:val="2D64D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B8A5509"/>
    <w:multiLevelType w:val="multilevel"/>
    <w:tmpl w:val="0A500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BD35D58"/>
    <w:multiLevelType w:val="hybridMultilevel"/>
    <w:tmpl w:val="BE38DB80"/>
    <w:lvl w:ilvl="0" w:tplc="9A96D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62998"/>
    <w:multiLevelType w:val="multilevel"/>
    <w:tmpl w:val="D2083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8A0DD5"/>
    <w:multiLevelType w:val="multilevel"/>
    <w:tmpl w:val="A484D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4C1721C"/>
    <w:multiLevelType w:val="multilevel"/>
    <w:tmpl w:val="D118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5336661"/>
    <w:multiLevelType w:val="multilevel"/>
    <w:tmpl w:val="D3AAC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6740EA4"/>
    <w:multiLevelType w:val="hybridMultilevel"/>
    <w:tmpl w:val="A4E21970"/>
    <w:lvl w:ilvl="0" w:tplc="9B76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6F3504"/>
    <w:multiLevelType w:val="hybridMultilevel"/>
    <w:tmpl w:val="37FC17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E33E93"/>
    <w:multiLevelType w:val="multilevel"/>
    <w:tmpl w:val="7AE4D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38561EF"/>
    <w:multiLevelType w:val="hybridMultilevel"/>
    <w:tmpl w:val="53C054D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1984F0E"/>
    <w:multiLevelType w:val="hybridMultilevel"/>
    <w:tmpl w:val="3DC400EA"/>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D30A7B"/>
    <w:multiLevelType w:val="hybridMultilevel"/>
    <w:tmpl w:val="878A43C4"/>
    <w:lvl w:ilvl="0" w:tplc="AAF630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B97FDD"/>
    <w:multiLevelType w:val="hybridMultilevel"/>
    <w:tmpl w:val="5428E89A"/>
    <w:lvl w:ilvl="0" w:tplc="02D897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EF6476"/>
    <w:multiLevelType w:val="hybridMultilevel"/>
    <w:tmpl w:val="A41EBB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0B1406"/>
    <w:multiLevelType w:val="hybridMultilevel"/>
    <w:tmpl w:val="B79E97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74204"/>
    <w:multiLevelType w:val="multilevel"/>
    <w:tmpl w:val="A8DE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3432076"/>
    <w:multiLevelType w:val="multilevel"/>
    <w:tmpl w:val="24A2B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E0D7A94"/>
    <w:multiLevelType w:val="multilevel"/>
    <w:tmpl w:val="A3243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49308207">
    <w:abstractNumId w:val="18"/>
  </w:num>
  <w:num w:numId="2" w16cid:durableId="928199617">
    <w:abstractNumId w:val="17"/>
  </w:num>
  <w:num w:numId="3" w16cid:durableId="1735741248">
    <w:abstractNumId w:val="28"/>
  </w:num>
  <w:num w:numId="4" w16cid:durableId="992611305">
    <w:abstractNumId w:val="5"/>
  </w:num>
  <w:num w:numId="5" w16cid:durableId="455484662">
    <w:abstractNumId w:val="29"/>
  </w:num>
  <w:num w:numId="6" w16cid:durableId="1636177808">
    <w:abstractNumId w:val="4"/>
  </w:num>
  <w:num w:numId="7" w16cid:durableId="966593353">
    <w:abstractNumId w:val="13"/>
  </w:num>
  <w:num w:numId="8" w16cid:durableId="1408453363">
    <w:abstractNumId w:val="16"/>
  </w:num>
  <w:num w:numId="9" w16cid:durableId="821967431">
    <w:abstractNumId w:val="9"/>
  </w:num>
  <w:num w:numId="10" w16cid:durableId="1499225547">
    <w:abstractNumId w:val="15"/>
  </w:num>
  <w:num w:numId="11" w16cid:durableId="71002300">
    <w:abstractNumId w:val="12"/>
  </w:num>
  <w:num w:numId="12" w16cid:durableId="1624924308">
    <w:abstractNumId w:val="7"/>
  </w:num>
  <w:num w:numId="13" w16cid:durableId="1467775523">
    <w:abstractNumId w:val="10"/>
  </w:num>
  <w:num w:numId="14" w16cid:durableId="504976434">
    <w:abstractNumId w:val="6"/>
  </w:num>
  <w:num w:numId="15" w16cid:durableId="1981573979">
    <w:abstractNumId w:val="30"/>
  </w:num>
  <w:num w:numId="16" w16cid:durableId="272439483">
    <w:abstractNumId w:val="21"/>
  </w:num>
  <w:num w:numId="17" w16cid:durableId="1213418536">
    <w:abstractNumId w:val="1"/>
  </w:num>
  <w:num w:numId="18" w16cid:durableId="86317273">
    <w:abstractNumId w:val="8"/>
  </w:num>
  <w:num w:numId="19" w16cid:durableId="2046783754">
    <w:abstractNumId w:val="14"/>
  </w:num>
  <w:num w:numId="20" w16cid:durableId="504593816">
    <w:abstractNumId w:val="25"/>
  </w:num>
  <w:num w:numId="21" w16cid:durableId="1521313259">
    <w:abstractNumId w:val="2"/>
  </w:num>
  <w:num w:numId="22" w16cid:durableId="144515658">
    <w:abstractNumId w:val="23"/>
  </w:num>
  <w:num w:numId="23" w16cid:durableId="1381320596">
    <w:abstractNumId w:val="11"/>
  </w:num>
  <w:num w:numId="24" w16cid:durableId="1868568376">
    <w:abstractNumId w:val="0"/>
  </w:num>
  <w:num w:numId="25" w16cid:durableId="655376735">
    <w:abstractNumId w:val="3"/>
  </w:num>
  <w:num w:numId="26" w16cid:durableId="799954732">
    <w:abstractNumId w:val="26"/>
  </w:num>
  <w:num w:numId="27" w16cid:durableId="1255359539">
    <w:abstractNumId w:val="22"/>
  </w:num>
  <w:num w:numId="28" w16cid:durableId="1519152053">
    <w:abstractNumId w:val="20"/>
  </w:num>
  <w:num w:numId="29" w16cid:durableId="1250314747">
    <w:abstractNumId w:val="27"/>
  </w:num>
  <w:num w:numId="30" w16cid:durableId="491608622">
    <w:abstractNumId w:val="19"/>
  </w:num>
  <w:num w:numId="31" w16cid:durableId="8732275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2MbU0MbCwAGJjIyUdpeDU4uLM/DyQAotaAHAZw3MsAAAA"/>
  </w:docVars>
  <w:rsids>
    <w:rsidRoot w:val="00B638D9"/>
    <w:rsid w:val="00032D67"/>
    <w:rsid w:val="00056ADA"/>
    <w:rsid w:val="00062C51"/>
    <w:rsid w:val="000913B0"/>
    <w:rsid w:val="00102A18"/>
    <w:rsid w:val="00117EA4"/>
    <w:rsid w:val="00151C1D"/>
    <w:rsid w:val="001847F4"/>
    <w:rsid w:val="001B52FA"/>
    <w:rsid w:val="001C2D04"/>
    <w:rsid w:val="001C3B90"/>
    <w:rsid w:val="001E27E9"/>
    <w:rsid w:val="001E3DC0"/>
    <w:rsid w:val="00213548"/>
    <w:rsid w:val="00221E00"/>
    <w:rsid w:val="00226A16"/>
    <w:rsid w:val="00244A19"/>
    <w:rsid w:val="0025500F"/>
    <w:rsid w:val="002B16AF"/>
    <w:rsid w:val="002E68CF"/>
    <w:rsid w:val="00342EC1"/>
    <w:rsid w:val="0036694F"/>
    <w:rsid w:val="003759FD"/>
    <w:rsid w:val="00380CCD"/>
    <w:rsid w:val="003B1603"/>
    <w:rsid w:val="003C3B86"/>
    <w:rsid w:val="003E595E"/>
    <w:rsid w:val="004115CC"/>
    <w:rsid w:val="00433FC0"/>
    <w:rsid w:val="00434F82"/>
    <w:rsid w:val="004353DE"/>
    <w:rsid w:val="004918FC"/>
    <w:rsid w:val="00492E87"/>
    <w:rsid w:val="004F456F"/>
    <w:rsid w:val="004F4AD0"/>
    <w:rsid w:val="00506C69"/>
    <w:rsid w:val="005076A5"/>
    <w:rsid w:val="00526CB3"/>
    <w:rsid w:val="005351F9"/>
    <w:rsid w:val="00535FCA"/>
    <w:rsid w:val="00537070"/>
    <w:rsid w:val="00576423"/>
    <w:rsid w:val="00580453"/>
    <w:rsid w:val="0058503B"/>
    <w:rsid w:val="005F6994"/>
    <w:rsid w:val="00640097"/>
    <w:rsid w:val="006566B1"/>
    <w:rsid w:val="00680A4B"/>
    <w:rsid w:val="0068168A"/>
    <w:rsid w:val="006865DE"/>
    <w:rsid w:val="006A1DEB"/>
    <w:rsid w:val="006A5A9B"/>
    <w:rsid w:val="006B3E04"/>
    <w:rsid w:val="006C1B99"/>
    <w:rsid w:val="006F1AD0"/>
    <w:rsid w:val="0071470A"/>
    <w:rsid w:val="007227DF"/>
    <w:rsid w:val="0073144C"/>
    <w:rsid w:val="007316C5"/>
    <w:rsid w:val="007374AA"/>
    <w:rsid w:val="00785ED8"/>
    <w:rsid w:val="007875CC"/>
    <w:rsid w:val="007B5548"/>
    <w:rsid w:val="007C4AEE"/>
    <w:rsid w:val="008121A4"/>
    <w:rsid w:val="0086589A"/>
    <w:rsid w:val="008E3AF6"/>
    <w:rsid w:val="008F0531"/>
    <w:rsid w:val="008F46B2"/>
    <w:rsid w:val="00946887"/>
    <w:rsid w:val="009529D3"/>
    <w:rsid w:val="0095310D"/>
    <w:rsid w:val="009542E4"/>
    <w:rsid w:val="0096538D"/>
    <w:rsid w:val="00971F2C"/>
    <w:rsid w:val="009720F2"/>
    <w:rsid w:val="00982D89"/>
    <w:rsid w:val="009D62C0"/>
    <w:rsid w:val="009F01CE"/>
    <w:rsid w:val="009F2ACD"/>
    <w:rsid w:val="00AC37CC"/>
    <w:rsid w:val="00B51C56"/>
    <w:rsid w:val="00B638D9"/>
    <w:rsid w:val="00B82CF4"/>
    <w:rsid w:val="00B82E3E"/>
    <w:rsid w:val="00BB5585"/>
    <w:rsid w:val="00BB5A24"/>
    <w:rsid w:val="00BB651C"/>
    <w:rsid w:val="00BC6E9A"/>
    <w:rsid w:val="00C269C0"/>
    <w:rsid w:val="00C437B8"/>
    <w:rsid w:val="00C84D69"/>
    <w:rsid w:val="00C9343B"/>
    <w:rsid w:val="00CF29BF"/>
    <w:rsid w:val="00D02D03"/>
    <w:rsid w:val="00D95356"/>
    <w:rsid w:val="00DF11AF"/>
    <w:rsid w:val="00E24A36"/>
    <w:rsid w:val="00E54F3E"/>
    <w:rsid w:val="00EB4BE6"/>
    <w:rsid w:val="00EB66B4"/>
    <w:rsid w:val="00EE30C9"/>
    <w:rsid w:val="00EE4B58"/>
    <w:rsid w:val="00EF4FD8"/>
    <w:rsid w:val="00F12604"/>
    <w:rsid w:val="00F52D79"/>
    <w:rsid w:val="00F71EB0"/>
    <w:rsid w:val="00F84C98"/>
    <w:rsid w:val="00FC7DC6"/>
    <w:rsid w:val="00FE0902"/>
    <w:rsid w:val="00FE2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9B47"/>
  <w15:docId w15:val="{12B25004-6157-4F9E-8B8F-5B476E72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 w:type="paragraph" w:styleId="ListParagraph">
    <w:name w:val="List Paragraph"/>
    <w:basedOn w:val="Normal"/>
    <w:uiPriority w:val="34"/>
    <w:qFormat/>
    <w:rsid w:val="005351F9"/>
    <w:pPr>
      <w:ind w:left="720"/>
      <w:contextualSpacing/>
    </w:pPr>
  </w:style>
  <w:style w:type="paragraph" w:styleId="NormalWeb">
    <w:name w:val="Normal (Web)"/>
    <w:basedOn w:val="Normal"/>
    <w:uiPriority w:val="99"/>
    <w:semiHidden/>
    <w:unhideWhenUsed/>
    <w:rsid w:val="003E59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651C"/>
    <w:rPr>
      <w:color w:val="0000FF" w:themeColor="hyperlink"/>
      <w:u w:val="single"/>
    </w:rPr>
  </w:style>
  <w:style w:type="character" w:styleId="UnresolvedMention">
    <w:name w:val="Unresolved Mention"/>
    <w:basedOn w:val="DefaultParagraphFont"/>
    <w:uiPriority w:val="99"/>
    <w:semiHidden/>
    <w:unhideWhenUsed/>
    <w:rsid w:val="00BB651C"/>
    <w:rPr>
      <w:color w:val="605E5C"/>
      <w:shd w:val="clear" w:color="auto" w:fill="E1DFDD"/>
    </w:rPr>
  </w:style>
  <w:style w:type="character" w:customStyle="1" w:styleId="redactor-invisible-space">
    <w:name w:val="redactor-invisible-space"/>
    <w:basedOn w:val="DefaultParagraphFont"/>
    <w:rsid w:val="004F4AD0"/>
  </w:style>
  <w:style w:type="paragraph" w:styleId="Header">
    <w:name w:val="header"/>
    <w:basedOn w:val="Normal"/>
    <w:link w:val="HeaderChar"/>
    <w:uiPriority w:val="99"/>
    <w:unhideWhenUsed/>
    <w:rsid w:val="00433FC0"/>
    <w:pPr>
      <w:tabs>
        <w:tab w:val="center" w:pos="4680"/>
        <w:tab w:val="right" w:pos="9360"/>
      </w:tabs>
      <w:spacing w:line="240" w:lineRule="auto"/>
    </w:pPr>
  </w:style>
  <w:style w:type="character" w:customStyle="1" w:styleId="HeaderChar">
    <w:name w:val="Header Char"/>
    <w:basedOn w:val="DefaultParagraphFont"/>
    <w:link w:val="Header"/>
    <w:uiPriority w:val="99"/>
    <w:rsid w:val="00433FC0"/>
  </w:style>
  <w:style w:type="paragraph" w:styleId="Footer">
    <w:name w:val="footer"/>
    <w:basedOn w:val="Normal"/>
    <w:link w:val="FooterChar"/>
    <w:uiPriority w:val="99"/>
    <w:unhideWhenUsed/>
    <w:rsid w:val="00433FC0"/>
    <w:pPr>
      <w:tabs>
        <w:tab w:val="center" w:pos="4680"/>
        <w:tab w:val="right" w:pos="9360"/>
      </w:tabs>
      <w:spacing w:line="240" w:lineRule="auto"/>
    </w:pPr>
  </w:style>
  <w:style w:type="character" w:customStyle="1" w:styleId="FooterChar">
    <w:name w:val="Footer Char"/>
    <w:basedOn w:val="DefaultParagraphFont"/>
    <w:link w:val="Footer"/>
    <w:uiPriority w:val="99"/>
    <w:rsid w:val="0043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339">
      <w:bodyDiv w:val="1"/>
      <w:marLeft w:val="0"/>
      <w:marRight w:val="0"/>
      <w:marTop w:val="0"/>
      <w:marBottom w:val="0"/>
      <w:divBdr>
        <w:top w:val="none" w:sz="0" w:space="0" w:color="auto"/>
        <w:left w:val="none" w:sz="0" w:space="0" w:color="auto"/>
        <w:bottom w:val="none" w:sz="0" w:space="0" w:color="auto"/>
        <w:right w:val="none" w:sz="0" w:space="0" w:color="auto"/>
      </w:divBdr>
    </w:div>
    <w:div w:id="234556823">
      <w:bodyDiv w:val="1"/>
      <w:marLeft w:val="0"/>
      <w:marRight w:val="0"/>
      <w:marTop w:val="0"/>
      <w:marBottom w:val="0"/>
      <w:divBdr>
        <w:top w:val="none" w:sz="0" w:space="0" w:color="auto"/>
        <w:left w:val="none" w:sz="0" w:space="0" w:color="auto"/>
        <w:bottom w:val="none" w:sz="0" w:space="0" w:color="auto"/>
        <w:right w:val="none" w:sz="0" w:space="0" w:color="auto"/>
      </w:divBdr>
    </w:div>
    <w:div w:id="560871920">
      <w:bodyDiv w:val="1"/>
      <w:marLeft w:val="0"/>
      <w:marRight w:val="0"/>
      <w:marTop w:val="0"/>
      <w:marBottom w:val="0"/>
      <w:divBdr>
        <w:top w:val="none" w:sz="0" w:space="0" w:color="auto"/>
        <w:left w:val="none" w:sz="0" w:space="0" w:color="auto"/>
        <w:bottom w:val="none" w:sz="0" w:space="0" w:color="auto"/>
        <w:right w:val="none" w:sz="0" w:space="0" w:color="auto"/>
      </w:divBdr>
      <w:divsChild>
        <w:div w:id="692999685">
          <w:marLeft w:val="-115"/>
          <w:marRight w:val="0"/>
          <w:marTop w:val="0"/>
          <w:marBottom w:val="0"/>
          <w:divBdr>
            <w:top w:val="none" w:sz="0" w:space="0" w:color="auto"/>
            <w:left w:val="none" w:sz="0" w:space="0" w:color="auto"/>
            <w:bottom w:val="none" w:sz="0" w:space="0" w:color="auto"/>
            <w:right w:val="none" w:sz="0" w:space="0" w:color="auto"/>
          </w:divBdr>
        </w:div>
      </w:divsChild>
    </w:div>
    <w:div w:id="856313113">
      <w:bodyDiv w:val="1"/>
      <w:marLeft w:val="0"/>
      <w:marRight w:val="0"/>
      <w:marTop w:val="0"/>
      <w:marBottom w:val="0"/>
      <w:divBdr>
        <w:top w:val="none" w:sz="0" w:space="0" w:color="auto"/>
        <w:left w:val="none" w:sz="0" w:space="0" w:color="auto"/>
        <w:bottom w:val="none" w:sz="0" w:space="0" w:color="auto"/>
        <w:right w:val="none" w:sz="0" w:space="0" w:color="auto"/>
      </w:divBdr>
    </w:div>
    <w:div w:id="923687317">
      <w:bodyDiv w:val="1"/>
      <w:marLeft w:val="0"/>
      <w:marRight w:val="0"/>
      <w:marTop w:val="0"/>
      <w:marBottom w:val="0"/>
      <w:divBdr>
        <w:top w:val="none" w:sz="0" w:space="0" w:color="auto"/>
        <w:left w:val="none" w:sz="0" w:space="0" w:color="auto"/>
        <w:bottom w:val="none" w:sz="0" w:space="0" w:color="auto"/>
        <w:right w:val="none" w:sz="0" w:space="0" w:color="auto"/>
      </w:divBdr>
    </w:div>
    <w:div w:id="1237128666">
      <w:bodyDiv w:val="1"/>
      <w:marLeft w:val="0"/>
      <w:marRight w:val="0"/>
      <w:marTop w:val="0"/>
      <w:marBottom w:val="0"/>
      <w:divBdr>
        <w:top w:val="none" w:sz="0" w:space="0" w:color="auto"/>
        <w:left w:val="none" w:sz="0" w:space="0" w:color="auto"/>
        <w:bottom w:val="none" w:sz="0" w:space="0" w:color="auto"/>
        <w:right w:val="none" w:sz="0" w:space="0" w:color="auto"/>
      </w:divBdr>
    </w:div>
    <w:div w:id="1790204813">
      <w:bodyDiv w:val="1"/>
      <w:marLeft w:val="0"/>
      <w:marRight w:val="0"/>
      <w:marTop w:val="0"/>
      <w:marBottom w:val="0"/>
      <w:divBdr>
        <w:top w:val="none" w:sz="0" w:space="0" w:color="auto"/>
        <w:left w:val="none" w:sz="0" w:space="0" w:color="auto"/>
        <w:bottom w:val="none" w:sz="0" w:space="0" w:color="auto"/>
        <w:right w:val="none" w:sz="0" w:space="0" w:color="auto"/>
      </w:divBdr>
    </w:div>
    <w:div w:id="1925911395">
      <w:bodyDiv w:val="1"/>
      <w:marLeft w:val="0"/>
      <w:marRight w:val="0"/>
      <w:marTop w:val="0"/>
      <w:marBottom w:val="0"/>
      <w:divBdr>
        <w:top w:val="none" w:sz="0" w:space="0" w:color="auto"/>
        <w:left w:val="none" w:sz="0" w:space="0" w:color="auto"/>
        <w:bottom w:val="none" w:sz="0" w:space="0" w:color="auto"/>
        <w:right w:val="none" w:sz="0" w:space="0" w:color="auto"/>
      </w:divBdr>
      <w:divsChild>
        <w:div w:id="255595774">
          <w:marLeft w:val="0"/>
          <w:marRight w:val="0"/>
          <w:marTop w:val="0"/>
          <w:marBottom w:val="0"/>
          <w:divBdr>
            <w:top w:val="none" w:sz="0" w:space="0" w:color="auto"/>
            <w:left w:val="none" w:sz="0" w:space="0" w:color="auto"/>
            <w:bottom w:val="none" w:sz="0" w:space="0" w:color="auto"/>
            <w:right w:val="none" w:sz="0" w:space="0" w:color="auto"/>
          </w:divBdr>
        </w:div>
      </w:divsChild>
    </w:div>
    <w:div w:id="2099985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c2.org/-/media/ISC2/Certifications/Exam-Outlines/CCSP-Exam-Outline-2022.ash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sc2.org/Certifications/CCSP/Certification-Exam-Outli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loud.connect.isc2.org/ccsp-flashcar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1670</TotalTime>
  <Pages>7</Pages>
  <Words>1694</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Lyron Andrews</dc:creator>
  <cp:lastModifiedBy>Dr. Lyron Andrews</cp:lastModifiedBy>
  <cp:revision>11</cp:revision>
  <dcterms:created xsi:type="dcterms:W3CDTF">2022-07-07T13:39:00Z</dcterms:created>
  <dcterms:modified xsi:type="dcterms:W3CDTF">2022-07-10T13:42:00Z</dcterms:modified>
</cp:coreProperties>
</file>